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0D" w:rsidRPr="00F50EBC" w:rsidRDefault="00C30C07" w:rsidP="00F50EBC">
      <w:pPr>
        <w:spacing w:after="0"/>
        <w:jc w:val="center"/>
        <w:rPr>
          <w:b/>
          <w:sz w:val="28"/>
          <w:szCs w:val="28"/>
        </w:rPr>
      </w:pPr>
      <w:r w:rsidRPr="00393E3D">
        <w:rPr>
          <w:b/>
          <w:sz w:val="28"/>
          <w:szCs w:val="28"/>
        </w:rPr>
        <w:t xml:space="preserve">DAFTAR BUKTI </w:t>
      </w:r>
      <w:r w:rsidR="00FC7C21" w:rsidRPr="00393E3D">
        <w:rPr>
          <w:b/>
          <w:sz w:val="28"/>
          <w:szCs w:val="28"/>
        </w:rPr>
        <w:t xml:space="preserve">TERTULIS </w:t>
      </w:r>
      <w:r w:rsidR="006E4E9D">
        <w:rPr>
          <w:b/>
          <w:sz w:val="28"/>
          <w:szCs w:val="28"/>
        </w:rPr>
        <w:t xml:space="preserve">TAMBAHAN </w:t>
      </w:r>
      <w:r w:rsidR="00FC7C21">
        <w:rPr>
          <w:b/>
          <w:sz w:val="28"/>
          <w:szCs w:val="28"/>
        </w:rPr>
        <w:t xml:space="preserve">GUGATAN PRAPERADILAN DI PN-JAKARTA </w:t>
      </w:r>
      <w:r w:rsidR="0066743C">
        <w:rPr>
          <w:b/>
          <w:sz w:val="28"/>
          <w:szCs w:val="28"/>
        </w:rPr>
        <w:t xml:space="preserve">SELATAN </w:t>
      </w:r>
      <w:r w:rsidR="00413DE5" w:rsidRPr="00413DE5">
        <w:rPr>
          <w:b/>
          <w:sz w:val="28"/>
          <w:szCs w:val="28"/>
        </w:rPr>
        <w:t xml:space="preserve">ATAS SP-3 LP NOMER </w:t>
      </w:r>
      <w:r w:rsidR="00413DE5" w:rsidRPr="00413DE5">
        <w:rPr>
          <w:rFonts w:cs="Arial"/>
          <w:b/>
          <w:sz w:val="28"/>
          <w:szCs w:val="28"/>
        </w:rPr>
        <w:t>LP/699/VIII/2013/BARESKRIM</w:t>
      </w:r>
      <w:r w:rsidR="00F50EBC">
        <w:rPr>
          <w:b/>
          <w:sz w:val="28"/>
          <w:szCs w:val="28"/>
        </w:rPr>
        <w:t xml:space="preserve"> </w:t>
      </w:r>
      <w:r w:rsidR="0066743C">
        <w:rPr>
          <w:b/>
          <w:sz w:val="28"/>
          <w:szCs w:val="28"/>
        </w:rPr>
        <w:t xml:space="preserve">OLEH </w:t>
      </w:r>
      <w:r w:rsidR="005A192D">
        <w:rPr>
          <w:b/>
          <w:sz w:val="28"/>
          <w:szCs w:val="28"/>
        </w:rPr>
        <w:t xml:space="preserve">PENYIDIK </w:t>
      </w:r>
      <w:r w:rsidR="0066743C">
        <w:rPr>
          <w:b/>
          <w:sz w:val="28"/>
          <w:szCs w:val="28"/>
        </w:rPr>
        <w:t>BARESKRIM MABES POLRI</w:t>
      </w:r>
      <w:r w:rsidR="00F50EBC">
        <w:rPr>
          <w:b/>
          <w:sz w:val="28"/>
          <w:szCs w:val="28"/>
        </w:rPr>
        <w:t xml:space="preserve"> A.N. PEMOHON MAYJEN TNI (PURN) SAURIP KADI, CHARLY SIANTURI, TUAN HAJI BOYAMIN SAIMAN, TUAN SUPRIYADI, </w:t>
      </w:r>
    </w:p>
    <w:p w:rsidR="00D5680D" w:rsidRPr="00393E3D" w:rsidRDefault="00D5680D" w:rsidP="00D5680D">
      <w:pPr>
        <w:spacing w:after="0"/>
        <w:jc w:val="center"/>
        <w:rPr>
          <w:rFonts w:cs="Arial"/>
          <w:b/>
          <w:sz w:val="28"/>
          <w:szCs w:val="28"/>
        </w:rPr>
      </w:pPr>
    </w:p>
    <w:tbl>
      <w:tblPr>
        <w:tblStyle w:val="TableGrid"/>
        <w:tblW w:w="9674" w:type="dxa"/>
        <w:tblLook w:val="04A0" w:firstRow="1" w:lastRow="0" w:firstColumn="1" w:lastColumn="0" w:noHBand="0" w:noVBand="1"/>
      </w:tblPr>
      <w:tblGrid>
        <w:gridCol w:w="620"/>
        <w:gridCol w:w="7867"/>
        <w:gridCol w:w="1187"/>
      </w:tblGrid>
      <w:tr w:rsidR="00E13B7D" w:rsidRPr="00393E3D" w:rsidTr="00366262">
        <w:tc>
          <w:tcPr>
            <w:tcW w:w="620" w:type="dxa"/>
            <w:vAlign w:val="center"/>
          </w:tcPr>
          <w:p w:rsidR="008C78CE" w:rsidRPr="00393E3D" w:rsidRDefault="00E90E00" w:rsidP="00F50EBC">
            <w:pPr>
              <w:jc w:val="center"/>
            </w:pPr>
            <w:r w:rsidRPr="00393E3D">
              <w:t>NO</w:t>
            </w:r>
            <w:r w:rsidR="00E13B7D" w:rsidRPr="00393E3D">
              <w:t>.</w:t>
            </w:r>
          </w:p>
        </w:tc>
        <w:tc>
          <w:tcPr>
            <w:tcW w:w="7867" w:type="dxa"/>
            <w:vAlign w:val="center"/>
          </w:tcPr>
          <w:p w:rsidR="00E13B7D" w:rsidRPr="00393E3D" w:rsidRDefault="00E90E00" w:rsidP="00F50EBC">
            <w:pPr>
              <w:jc w:val="center"/>
            </w:pPr>
            <w:r w:rsidRPr="00393E3D">
              <w:t>NAMA BARANG BUKTI</w:t>
            </w:r>
          </w:p>
        </w:tc>
        <w:tc>
          <w:tcPr>
            <w:tcW w:w="1187" w:type="dxa"/>
            <w:vAlign w:val="center"/>
          </w:tcPr>
          <w:p w:rsidR="00E13B7D" w:rsidRPr="00393E3D" w:rsidRDefault="00E13B7D" w:rsidP="00F50EBC">
            <w:pPr>
              <w:jc w:val="center"/>
            </w:pPr>
            <w:r w:rsidRPr="00393E3D">
              <w:t>L</w:t>
            </w:r>
            <w:r w:rsidR="00E90E00" w:rsidRPr="00393E3D">
              <w:t>AMPIRAN</w:t>
            </w:r>
          </w:p>
        </w:tc>
      </w:tr>
      <w:tr w:rsidR="00007B94" w:rsidRPr="004252B9" w:rsidTr="00366262">
        <w:trPr>
          <w:trHeight w:val="454"/>
        </w:trPr>
        <w:tc>
          <w:tcPr>
            <w:tcW w:w="620" w:type="dxa"/>
            <w:vAlign w:val="center"/>
          </w:tcPr>
          <w:p w:rsidR="00007B94" w:rsidRDefault="006E4E9D" w:rsidP="00764671">
            <w:pPr>
              <w:jc w:val="center"/>
            </w:pPr>
            <w:r>
              <w:t>41</w:t>
            </w:r>
            <w:r w:rsidR="00007B94">
              <w:t>.</w:t>
            </w:r>
          </w:p>
        </w:tc>
        <w:tc>
          <w:tcPr>
            <w:tcW w:w="7867" w:type="dxa"/>
            <w:vAlign w:val="center"/>
          </w:tcPr>
          <w:p w:rsidR="006E4E9D" w:rsidRPr="00393E3D" w:rsidRDefault="006E4E9D" w:rsidP="006E4E9D">
            <w:pPr>
              <w:ind w:left="-43"/>
              <w:jc w:val="both"/>
              <w:rPr>
                <w:rFonts w:cs="Tahoma"/>
              </w:rPr>
            </w:pPr>
            <w:r w:rsidRPr="00393E3D">
              <w:rPr>
                <w:rFonts w:cs="Tahoma"/>
                <w:b/>
                <w:bCs/>
              </w:rPr>
              <w:t>P</w:t>
            </w:r>
            <w:r w:rsidR="004F5471" w:rsidRPr="00393E3D">
              <w:rPr>
                <w:rFonts w:cs="Tahoma"/>
                <w:b/>
                <w:bCs/>
              </w:rPr>
              <w:t>olis Asuransi.</w:t>
            </w:r>
          </w:p>
          <w:p w:rsidR="00AC2150" w:rsidRPr="006E4E9D" w:rsidRDefault="006E4E9D" w:rsidP="006E4E9D">
            <w:pPr>
              <w:spacing w:after="120"/>
              <w:jc w:val="both"/>
              <w:rPr>
                <w:rFonts w:cs="Tahoma"/>
              </w:rPr>
            </w:pPr>
            <w:r w:rsidRPr="00393E3D">
              <w:rPr>
                <w:rFonts w:cs="Tahoma"/>
              </w:rPr>
              <w:t>Asuransi di bayar warga, tapi pihak yang tercantum sebagai pihak yang mendapat manfaat dari Polis Asuransi adalah PT. Duta Pertiwi.</w:t>
            </w:r>
          </w:p>
        </w:tc>
        <w:tc>
          <w:tcPr>
            <w:tcW w:w="1187" w:type="dxa"/>
            <w:vAlign w:val="center"/>
          </w:tcPr>
          <w:p w:rsidR="00007B94" w:rsidRPr="004252B9" w:rsidRDefault="00470D4C" w:rsidP="006E4E9D">
            <w:pPr>
              <w:jc w:val="center"/>
            </w:pPr>
            <w:r>
              <w:t xml:space="preserve">P </w:t>
            </w:r>
            <w:r w:rsidR="00D6109B">
              <w:t>-4</w:t>
            </w:r>
            <w:r w:rsidR="006E4E9D">
              <w:t>1</w:t>
            </w:r>
            <w:r w:rsidR="00007B94">
              <w:t>.</w:t>
            </w:r>
          </w:p>
        </w:tc>
      </w:tr>
      <w:tr w:rsidR="00F13A26" w:rsidRPr="004252B9" w:rsidTr="00366262">
        <w:trPr>
          <w:trHeight w:val="454"/>
        </w:trPr>
        <w:tc>
          <w:tcPr>
            <w:tcW w:w="620" w:type="dxa"/>
            <w:vAlign w:val="center"/>
          </w:tcPr>
          <w:p w:rsidR="00F13A26" w:rsidRDefault="00F13A26" w:rsidP="00764671">
            <w:pPr>
              <w:jc w:val="center"/>
            </w:pPr>
            <w:r>
              <w:t>42.</w:t>
            </w:r>
          </w:p>
        </w:tc>
        <w:tc>
          <w:tcPr>
            <w:tcW w:w="7867" w:type="dxa"/>
            <w:vAlign w:val="center"/>
          </w:tcPr>
          <w:p w:rsidR="00F13A26" w:rsidRDefault="00F13A26" w:rsidP="006E4E9D">
            <w:pPr>
              <w:ind w:left="-43"/>
              <w:jc w:val="both"/>
              <w:rPr>
                <w:rFonts w:cs="Tahoma"/>
                <w:b/>
                <w:bCs/>
              </w:rPr>
            </w:pPr>
            <w:r>
              <w:rPr>
                <w:rFonts w:cs="Tahoma"/>
                <w:b/>
                <w:bCs/>
              </w:rPr>
              <w:t>Contoh Tagihan Iuran Pengelolaan Lingkungan Gading Icon.</w:t>
            </w:r>
            <w:r w:rsidR="00B453F4">
              <w:rPr>
                <w:rFonts w:cs="Tahoma"/>
                <w:b/>
                <w:bCs/>
              </w:rPr>
              <w:t xml:space="preserve"> </w:t>
            </w:r>
          </w:p>
          <w:p w:rsidR="00B453F4" w:rsidRPr="00B453F4" w:rsidRDefault="00B453F4" w:rsidP="00B453F4">
            <w:pPr>
              <w:ind w:left="-43"/>
              <w:jc w:val="both"/>
              <w:rPr>
                <w:rFonts w:cs="Tahoma"/>
                <w:bCs/>
              </w:rPr>
            </w:pPr>
            <w:r>
              <w:rPr>
                <w:szCs w:val="24"/>
              </w:rPr>
              <w:t xml:space="preserve">Dimana </w:t>
            </w:r>
            <w:r w:rsidRPr="00B453F4">
              <w:rPr>
                <w:szCs w:val="24"/>
              </w:rPr>
              <w:t>di Rusun Gading Icon yang dikelola warga Rusun dan  jumlah unitnya juga hampir sama dengan di kita yaitu 1000 lebih sedikit, tarif IPL nya hanya Rp.6.500,-</w:t>
            </w:r>
          </w:p>
        </w:tc>
        <w:tc>
          <w:tcPr>
            <w:tcW w:w="1187" w:type="dxa"/>
            <w:vAlign w:val="center"/>
          </w:tcPr>
          <w:p w:rsidR="00F13A26" w:rsidRDefault="00F13A26" w:rsidP="006E4E9D">
            <w:pPr>
              <w:jc w:val="center"/>
            </w:pPr>
            <w:r>
              <w:t>P-42.</w:t>
            </w:r>
          </w:p>
        </w:tc>
      </w:tr>
      <w:tr w:rsidR="00F13A26" w:rsidRPr="004252B9" w:rsidTr="00366262">
        <w:trPr>
          <w:trHeight w:val="454"/>
        </w:trPr>
        <w:tc>
          <w:tcPr>
            <w:tcW w:w="620" w:type="dxa"/>
            <w:vAlign w:val="center"/>
          </w:tcPr>
          <w:p w:rsidR="00F13A26" w:rsidRDefault="00F13A26" w:rsidP="00764671">
            <w:pPr>
              <w:jc w:val="center"/>
            </w:pPr>
            <w:r>
              <w:t>43.</w:t>
            </w:r>
          </w:p>
        </w:tc>
        <w:tc>
          <w:tcPr>
            <w:tcW w:w="7867" w:type="dxa"/>
            <w:vAlign w:val="center"/>
          </w:tcPr>
          <w:p w:rsidR="00F13A26" w:rsidRDefault="00F13A26" w:rsidP="00F13A26">
            <w:pPr>
              <w:ind w:left="-43"/>
              <w:jc w:val="both"/>
              <w:rPr>
                <w:rFonts w:cs="Tahoma"/>
                <w:b/>
                <w:bCs/>
              </w:rPr>
            </w:pPr>
            <w:r>
              <w:rPr>
                <w:rFonts w:cs="Tahoma"/>
                <w:b/>
                <w:bCs/>
              </w:rPr>
              <w:t>Contoh Tagihan Iuran Pengelolaan Lingkungan Menara Latumenten.</w:t>
            </w:r>
          </w:p>
          <w:p w:rsidR="00B453F4" w:rsidRPr="00393E3D" w:rsidRDefault="00B453F4" w:rsidP="00B453F4">
            <w:pPr>
              <w:ind w:left="-43"/>
              <w:jc w:val="both"/>
              <w:rPr>
                <w:rFonts w:cs="Tahoma"/>
                <w:b/>
                <w:bCs/>
              </w:rPr>
            </w:pPr>
            <w:r>
              <w:rPr>
                <w:szCs w:val="24"/>
              </w:rPr>
              <w:t xml:space="preserve">Dimana </w:t>
            </w:r>
            <w:r w:rsidRPr="00B453F4">
              <w:rPr>
                <w:szCs w:val="24"/>
              </w:rPr>
              <w:t xml:space="preserve">di </w:t>
            </w:r>
            <w:r>
              <w:rPr>
                <w:szCs w:val="24"/>
              </w:rPr>
              <w:t>Menara Latumenten</w:t>
            </w:r>
            <w:r w:rsidRPr="00B453F4">
              <w:rPr>
                <w:szCs w:val="24"/>
              </w:rPr>
              <w:t xml:space="preserve"> yang dikelola warga Rusun dan  jumlah unitnya juga hampir sama dengan di kita yaitu 1000 lebih sedikit, tarif IPL nya hanya Rp.6.</w:t>
            </w:r>
            <w:r>
              <w:rPr>
                <w:szCs w:val="24"/>
              </w:rPr>
              <w:t>0</w:t>
            </w:r>
            <w:r w:rsidRPr="00B453F4">
              <w:rPr>
                <w:szCs w:val="24"/>
              </w:rPr>
              <w:t>00,-</w:t>
            </w:r>
          </w:p>
        </w:tc>
        <w:tc>
          <w:tcPr>
            <w:tcW w:w="1187" w:type="dxa"/>
            <w:vAlign w:val="center"/>
          </w:tcPr>
          <w:p w:rsidR="00F13A26" w:rsidRDefault="00F13A26" w:rsidP="006E4E9D">
            <w:pPr>
              <w:jc w:val="center"/>
            </w:pPr>
            <w:r>
              <w:t>P-43.</w:t>
            </w:r>
          </w:p>
        </w:tc>
      </w:tr>
      <w:tr w:rsidR="004F5471" w:rsidRPr="004252B9" w:rsidTr="00366262">
        <w:trPr>
          <w:trHeight w:val="454"/>
        </w:trPr>
        <w:tc>
          <w:tcPr>
            <w:tcW w:w="620" w:type="dxa"/>
            <w:vAlign w:val="center"/>
          </w:tcPr>
          <w:p w:rsidR="004F5471" w:rsidRDefault="004F5471" w:rsidP="00764671">
            <w:pPr>
              <w:jc w:val="center"/>
            </w:pPr>
            <w:r>
              <w:t>44.</w:t>
            </w:r>
          </w:p>
        </w:tc>
        <w:tc>
          <w:tcPr>
            <w:tcW w:w="7867" w:type="dxa"/>
            <w:vAlign w:val="center"/>
          </w:tcPr>
          <w:p w:rsidR="004F5471" w:rsidRDefault="004F5471" w:rsidP="00F13A26">
            <w:pPr>
              <w:ind w:left="-43"/>
              <w:jc w:val="both"/>
              <w:rPr>
                <w:rFonts w:cs="Tahoma"/>
                <w:b/>
                <w:bCs/>
              </w:rPr>
            </w:pPr>
            <w:r>
              <w:rPr>
                <w:rFonts w:cs="Tahoma"/>
                <w:b/>
                <w:bCs/>
              </w:rPr>
              <w:t>Developer/Pengembang Pasar Turi menjadi Tersangka.</w:t>
            </w:r>
          </w:p>
          <w:p w:rsidR="004F5471" w:rsidRDefault="004F5471" w:rsidP="00F13A26">
            <w:pPr>
              <w:ind w:left="-43"/>
              <w:jc w:val="both"/>
              <w:rPr>
                <w:rFonts w:cs="Tahoma"/>
                <w:bCs/>
              </w:rPr>
            </w:pPr>
            <w:r>
              <w:rPr>
                <w:rFonts w:cs="Tahoma"/>
                <w:bCs/>
              </w:rPr>
              <w:t>Bukti bahwa Developer PT. Gala Bumi Perkasa bisa menjadi tersangka atas kasus yang sama dengan Graha Cempaka Mas.</w:t>
            </w:r>
          </w:p>
          <w:p w:rsidR="00473B1B" w:rsidRDefault="00473B1B" w:rsidP="00F13A26">
            <w:pPr>
              <w:ind w:left="-43"/>
              <w:jc w:val="both"/>
              <w:rPr>
                <w:rFonts w:cs="Tahoma"/>
                <w:bCs/>
              </w:rPr>
            </w:pPr>
            <w:r>
              <w:rPr>
                <w:rFonts w:cs="Tahoma"/>
                <w:bCs/>
              </w:rPr>
              <w:t xml:space="preserve">Sumber berita: </w:t>
            </w:r>
          </w:p>
          <w:p w:rsidR="00473B1B" w:rsidRPr="00473B1B" w:rsidRDefault="00051E21" w:rsidP="00473B1B">
            <w:pPr>
              <w:pStyle w:val="ListParagraph"/>
              <w:numPr>
                <w:ilvl w:val="0"/>
                <w:numId w:val="14"/>
              </w:numPr>
              <w:ind w:left="231" w:hanging="231"/>
              <w:rPr>
                <w:color w:val="0070C0"/>
              </w:rPr>
            </w:pPr>
            <w:hyperlink r:id="rId9" w:history="1">
              <w:r w:rsidR="00473B1B" w:rsidRPr="00384444">
                <w:rPr>
                  <w:rStyle w:val="Hyperlink"/>
                </w:rPr>
                <w:t>http://surabaya.bisnis.com/read/20160222/3/86778/jadi-tersangka-bos-pasar-turi-minta-pedagang-tetap-berjualan</w:t>
              </w:r>
            </w:hyperlink>
          </w:p>
          <w:p w:rsidR="00473B1B" w:rsidRPr="00473B1B" w:rsidRDefault="00051E21" w:rsidP="00473B1B">
            <w:pPr>
              <w:pStyle w:val="ListParagraph"/>
              <w:numPr>
                <w:ilvl w:val="0"/>
                <w:numId w:val="14"/>
              </w:numPr>
              <w:ind w:left="231" w:hanging="231"/>
              <w:rPr>
                <w:color w:val="0070C0"/>
              </w:rPr>
            </w:pPr>
            <w:hyperlink r:id="rId10" w:history="1">
              <w:r w:rsidR="00473B1B" w:rsidRPr="00384444">
                <w:rPr>
                  <w:rStyle w:val="Hyperlink"/>
                </w:rPr>
                <w:t>http://www.merdeka.com/peristiwa/pedagang-pasar-turi-sebut-risma-tersangka-ulah-bos-gala-bumi-perkasa.html</w:t>
              </w:r>
            </w:hyperlink>
          </w:p>
          <w:p w:rsidR="00473B1B" w:rsidRPr="00473B1B" w:rsidRDefault="00051E21" w:rsidP="00473B1B">
            <w:pPr>
              <w:pStyle w:val="ListParagraph"/>
              <w:numPr>
                <w:ilvl w:val="0"/>
                <w:numId w:val="14"/>
              </w:numPr>
              <w:ind w:left="231" w:hanging="231"/>
              <w:rPr>
                <w:color w:val="0070C0"/>
              </w:rPr>
            </w:pPr>
            <w:hyperlink r:id="rId11" w:history="1">
              <w:r w:rsidR="00473B1B" w:rsidRPr="00384444">
                <w:rPr>
                  <w:rStyle w:val="Hyperlink"/>
                </w:rPr>
                <w:t>http://www.surabayapagi.com/index.php?read=Saat-BOT,-85-%-Saham-PT-Gala-Bumi-Perkasa,-Diduga-Bodong;3b1ca0a43b79bdfd9f9305b8129829622c37f80681352e4dc17c357ab4b3f65d</w:t>
              </w:r>
            </w:hyperlink>
          </w:p>
          <w:p w:rsidR="00473B1B" w:rsidRPr="00473B1B" w:rsidRDefault="00051E21" w:rsidP="00473B1B">
            <w:pPr>
              <w:pStyle w:val="ListParagraph"/>
              <w:numPr>
                <w:ilvl w:val="0"/>
                <w:numId w:val="14"/>
              </w:numPr>
              <w:ind w:left="231" w:hanging="231"/>
              <w:rPr>
                <w:color w:val="0070C0"/>
              </w:rPr>
            </w:pPr>
            <w:hyperlink r:id="rId12" w:history="1">
              <w:r w:rsidR="00473B1B" w:rsidRPr="00384444">
                <w:rPr>
                  <w:rStyle w:val="Hyperlink"/>
                </w:rPr>
                <w:t>http://nasional.news.viva.co.id/news/read/738194-kasus-pasar-turi-bos-pt-gala-bumi-perkasa-jadi-tersangka</w:t>
              </w:r>
            </w:hyperlink>
          </w:p>
          <w:p w:rsidR="00473B1B" w:rsidRPr="00473B1B" w:rsidRDefault="00051E21" w:rsidP="00473B1B">
            <w:pPr>
              <w:pStyle w:val="ListParagraph"/>
              <w:numPr>
                <w:ilvl w:val="0"/>
                <w:numId w:val="14"/>
              </w:numPr>
              <w:ind w:left="231" w:hanging="231"/>
              <w:rPr>
                <w:color w:val="0070C0"/>
              </w:rPr>
            </w:pPr>
            <w:hyperlink r:id="rId13" w:history="1">
              <w:r w:rsidR="00473B1B" w:rsidRPr="00384444">
                <w:rPr>
                  <w:rStyle w:val="Hyperlink"/>
                </w:rPr>
                <w:t>http://surabaya.tribunnews.com/2016/02/20/owner-pt-gala-bumi-perkasa-jadi-tersangka-pedagang-pasar-turi-sujud-syukur?page=2</w:t>
              </w:r>
            </w:hyperlink>
            <w:r w:rsidR="00473B1B" w:rsidRPr="00473B1B">
              <w:rPr>
                <w:color w:val="0070C0"/>
              </w:rPr>
              <w:t xml:space="preserve"> </w:t>
            </w:r>
          </w:p>
        </w:tc>
        <w:tc>
          <w:tcPr>
            <w:tcW w:w="1187" w:type="dxa"/>
            <w:vAlign w:val="center"/>
          </w:tcPr>
          <w:p w:rsidR="004F5471" w:rsidRDefault="004F5471" w:rsidP="006E4E9D">
            <w:pPr>
              <w:jc w:val="center"/>
            </w:pPr>
            <w:r>
              <w:t>P-44.</w:t>
            </w:r>
          </w:p>
        </w:tc>
      </w:tr>
      <w:tr w:rsidR="004F5471" w:rsidRPr="00366262" w:rsidTr="00366262">
        <w:trPr>
          <w:trHeight w:val="454"/>
        </w:trPr>
        <w:tc>
          <w:tcPr>
            <w:tcW w:w="620" w:type="dxa"/>
            <w:vAlign w:val="center"/>
          </w:tcPr>
          <w:p w:rsidR="004F5471" w:rsidRPr="00366262" w:rsidRDefault="004F5471" w:rsidP="00764671">
            <w:pPr>
              <w:jc w:val="center"/>
              <w:rPr>
                <w:rFonts w:cstheme="minorHAnsi"/>
              </w:rPr>
            </w:pPr>
            <w:r w:rsidRPr="00366262">
              <w:rPr>
                <w:rFonts w:cstheme="minorHAnsi"/>
              </w:rPr>
              <w:t>45.</w:t>
            </w:r>
          </w:p>
        </w:tc>
        <w:tc>
          <w:tcPr>
            <w:tcW w:w="7867" w:type="dxa"/>
            <w:vAlign w:val="center"/>
          </w:tcPr>
          <w:p w:rsidR="004F5471" w:rsidRPr="00366262" w:rsidRDefault="004F5471" w:rsidP="004F5471">
            <w:pPr>
              <w:tabs>
                <w:tab w:val="right" w:pos="7270"/>
              </w:tabs>
              <w:jc w:val="both"/>
              <w:rPr>
                <w:rFonts w:cstheme="minorHAnsi"/>
                <w:b/>
              </w:rPr>
            </w:pPr>
            <w:r w:rsidRPr="00366262">
              <w:rPr>
                <w:rFonts w:cstheme="minorHAnsi"/>
                <w:b/>
                <w:bCs/>
              </w:rPr>
              <w:t>Putusan Mahkamah Agung (MA) RI Nomer 2379/PIDSUS/2010.</w:t>
            </w:r>
            <w:r w:rsidRPr="00366262">
              <w:rPr>
                <w:rFonts w:cstheme="minorHAnsi"/>
                <w:b/>
              </w:rPr>
              <w:t xml:space="preserve"> </w:t>
            </w:r>
            <w:r w:rsidRPr="00366262">
              <w:rPr>
                <w:rFonts w:cstheme="minorHAnsi"/>
                <w:b/>
              </w:rPr>
              <w:tab/>
            </w:r>
          </w:p>
          <w:p w:rsidR="004F5471" w:rsidRPr="00366262" w:rsidRDefault="004F5471" w:rsidP="004F5471">
            <w:pPr>
              <w:pStyle w:val="ListParagraph"/>
              <w:numPr>
                <w:ilvl w:val="0"/>
                <w:numId w:val="12"/>
              </w:numPr>
              <w:ind w:left="433" w:hanging="426"/>
              <w:jc w:val="both"/>
              <w:rPr>
                <w:rFonts w:asciiTheme="minorHAnsi" w:hAnsiTheme="minorHAnsi" w:cstheme="minorHAnsi"/>
                <w:bCs/>
                <w:lang w:val="en-US"/>
              </w:rPr>
            </w:pPr>
            <w:r w:rsidRPr="00366262">
              <w:rPr>
                <w:rFonts w:asciiTheme="minorHAnsi" w:hAnsiTheme="minorHAnsi" w:cstheme="minorHAnsi"/>
              </w:rPr>
              <w:t>DALAM KASUS AGUSWANDI TANJUNG YANG DIJADIKAN TERPIDANA KARENA TUDUHAN MENCURI LISTRIK OLEH PT. DUTA PERTIWI SEBAGAI PENGELOLA RUSUN DI ROXY MASHANYA KARENA MEN “CHARGE” HP DI LOBBY APARTEMENNYA SENDIRI. HAL YANG MENDASAR ADALAH MA RI MEMBEBASKAN SDR. AGUSWANDI TANJUNG DARI TUNTUTAN PIDANA,</w:t>
            </w:r>
          </w:p>
          <w:p w:rsidR="004F5471" w:rsidRPr="00366262" w:rsidRDefault="004F5471" w:rsidP="004F5471">
            <w:pPr>
              <w:pStyle w:val="ListParagraph"/>
              <w:numPr>
                <w:ilvl w:val="0"/>
                <w:numId w:val="12"/>
              </w:numPr>
              <w:ind w:left="459" w:hanging="459"/>
              <w:jc w:val="both"/>
              <w:rPr>
                <w:rFonts w:asciiTheme="minorHAnsi" w:hAnsiTheme="minorHAnsi" w:cstheme="minorHAnsi"/>
                <w:b/>
                <w:bCs/>
              </w:rPr>
            </w:pPr>
            <w:r w:rsidRPr="00366262">
              <w:rPr>
                <w:rFonts w:asciiTheme="minorHAnsi" w:hAnsiTheme="minorHAnsi" w:cstheme="minorHAnsi"/>
                <w:bCs/>
              </w:rPr>
              <w:t>DAN</w:t>
            </w:r>
            <w:r w:rsidRPr="00366262">
              <w:rPr>
                <w:rFonts w:asciiTheme="minorHAnsi" w:hAnsiTheme="minorHAnsi" w:cstheme="minorHAnsi"/>
              </w:rPr>
              <w:t xml:space="preserve"> </w:t>
            </w:r>
            <w:r w:rsidRPr="00366262">
              <w:rPr>
                <w:rFonts w:asciiTheme="minorHAnsi" w:hAnsiTheme="minorHAnsi" w:cstheme="minorHAnsi"/>
                <w:bCs/>
              </w:rPr>
              <w:t>MENEGASKAN BAHWA SATU-SATUNYA LEMBAGA YANG BERWEWENANG MEMUTUS LISTRIK ADALAH PLN.</w:t>
            </w:r>
          </w:p>
        </w:tc>
        <w:tc>
          <w:tcPr>
            <w:tcW w:w="1187" w:type="dxa"/>
            <w:vAlign w:val="center"/>
          </w:tcPr>
          <w:p w:rsidR="004F5471" w:rsidRPr="00366262" w:rsidRDefault="004F5471" w:rsidP="006E4E9D">
            <w:pPr>
              <w:jc w:val="center"/>
              <w:rPr>
                <w:rFonts w:cstheme="minorHAnsi"/>
              </w:rPr>
            </w:pPr>
            <w:r w:rsidRPr="00366262">
              <w:rPr>
                <w:rFonts w:cstheme="minorHAnsi"/>
              </w:rPr>
              <w:t>P-45.</w:t>
            </w:r>
          </w:p>
        </w:tc>
      </w:tr>
    </w:tbl>
    <w:p w:rsidR="00F94939" w:rsidRDefault="00F94939" w:rsidP="00C92B91">
      <w:pPr>
        <w:spacing w:after="0"/>
      </w:pPr>
    </w:p>
    <w:p w:rsidR="009B37FB" w:rsidRPr="00393E3D" w:rsidRDefault="008D6F6E" w:rsidP="00BB31AF">
      <w:pPr>
        <w:spacing w:after="0"/>
        <w:jc w:val="center"/>
      </w:pPr>
      <w:r>
        <w:t>Jakarta,</w:t>
      </w:r>
      <w:r w:rsidR="00393E3D">
        <w:t xml:space="preserve"> </w:t>
      </w:r>
      <w:r w:rsidR="00051E21">
        <w:t>23</w:t>
      </w:r>
      <w:r w:rsidR="00BB31AF">
        <w:t xml:space="preserve"> Pebruari 2016</w:t>
      </w:r>
      <w:r w:rsidR="009B37FB" w:rsidRPr="00393E3D">
        <w:t>.</w:t>
      </w:r>
    </w:p>
    <w:p w:rsidR="009B37FB" w:rsidRPr="00393E3D" w:rsidRDefault="00FC7C21" w:rsidP="00FC7C21">
      <w:pPr>
        <w:spacing w:after="0"/>
        <w:jc w:val="center"/>
      </w:pPr>
      <w:r>
        <w:t>Hormat Kami,</w:t>
      </w:r>
    </w:p>
    <w:p w:rsidR="00393E3D" w:rsidRDefault="00393E3D" w:rsidP="00393E3D">
      <w:pPr>
        <w:spacing w:after="0"/>
        <w:jc w:val="both"/>
      </w:pPr>
    </w:p>
    <w:p w:rsidR="008D6F6E" w:rsidRDefault="008D6F6E" w:rsidP="00393E3D">
      <w:pPr>
        <w:spacing w:after="0"/>
        <w:jc w:val="both"/>
      </w:pPr>
      <w:bookmarkStart w:id="0" w:name="_GoBack"/>
      <w:bookmarkEnd w:id="0"/>
    </w:p>
    <w:p w:rsidR="004D635A" w:rsidRPr="004D635A" w:rsidRDefault="004D635A" w:rsidP="00393E3D">
      <w:pPr>
        <w:spacing w:after="0"/>
        <w:jc w:val="both"/>
      </w:pPr>
    </w:p>
    <w:p w:rsidR="00D672A8" w:rsidRPr="004A43DB" w:rsidRDefault="00D672A8" w:rsidP="00FC7C21">
      <w:pPr>
        <w:spacing w:after="0"/>
        <w:jc w:val="center"/>
      </w:pPr>
      <w:r w:rsidRPr="00393E3D">
        <w:t>(SAURIP KADI)</w:t>
      </w:r>
    </w:p>
    <w:sectPr w:rsidR="00D672A8" w:rsidRPr="004A43DB" w:rsidSect="00225D3A">
      <w:footerReference w:type="default" r:id="rId14"/>
      <w:pgSz w:w="11907" w:h="16839" w:code="9"/>
      <w:pgMar w:top="1134" w:right="1440" w:bottom="1134" w:left="1440"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C2" w:rsidRDefault="003124C2" w:rsidP="00C30C07">
      <w:pPr>
        <w:spacing w:after="0" w:line="240" w:lineRule="auto"/>
      </w:pPr>
      <w:r>
        <w:separator/>
      </w:r>
    </w:p>
  </w:endnote>
  <w:endnote w:type="continuationSeparator" w:id="0">
    <w:p w:rsidR="003124C2" w:rsidRDefault="003124C2" w:rsidP="00C3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99380"/>
      <w:docPartObj>
        <w:docPartGallery w:val="Page Numbers (Bottom of Page)"/>
        <w:docPartUnique/>
      </w:docPartObj>
    </w:sdtPr>
    <w:sdtEndPr/>
    <w:sdtContent>
      <w:p w:rsidR="00BD3914" w:rsidRDefault="007E2198">
        <w:pPr>
          <w:pStyle w:val="Footer"/>
          <w:jc w:val="center"/>
        </w:pPr>
        <w:r>
          <w:fldChar w:fldCharType="begin"/>
        </w:r>
        <w:r>
          <w:instrText xml:space="preserve"> PAGE   \* MERGEFORMAT </w:instrText>
        </w:r>
        <w:r>
          <w:fldChar w:fldCharType="separate"/>
        </w:r>
        <w:r w:rsidR="00051E21">
          <w:rPr>
            <w:noProof/>
          </w:rPr>
          <w:t>1</w:t>
        </w:r>
        <w:r>
          <w:rPr>
            <w:noProof/>
          </w:rPr>
          <w:fldChar w:fldCharType="end"/>
        </w:r>
      </w:p>
    </w:sdtContent>
  </w:sdt>
  <w:p w:rsidR="00BD3914" w:rsidRDefault="00BD3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C2" w:rsidRDefault="003124C2" w:rsidP="00C30C07">
      <w:pPr>
        <w:spacing w:after="0" w:line="240" w:lineRule="auto"/>
      </w:pPr>
      <w:r>
        <w:separator/>
      </w:r>
    </w:p>
  </w:footnote>
  <w:footnote w:type="continuationSeparator" w:id="0">
    <w:p w:rsidR="003124C2" w:rsidRDefault="003124C2" w:rsidP="00C30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DB"/>
    <w:multiLevelType w:val="hybridMultilevel"/>
    <w:tmpl w:val="78CC995E"/>
    <w:lvl w:ilvl="0" w:tplc="2B802EA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125FB"/>
    <w:multiLevelType w:val="hybridMultilevel"/>
    <w:tmpl w:val="921266BA"/>
    <w:lvl w:ilvl="0" w:tplc="4E6268C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FE0C03"/>
    <w:multiLevelType w:val="hybridMultilevel"/>
    <w:tmpl w:val="F782CE7A"/>
    <w:lvl w:ilvl="0" w:tplc="A4CCBC30">
      <w:start w:val="2"/>
      <w:numFmt w:val="lowerLetter"/>
      <w:lvlText w:val="%1."/>
      <w:lvlJc w:val="left"/>
      <w:pPr>
        <w:ind w:left="720" w:hanging="360"/>
      </w:pPr>
      <w:rPr>
        <w:rFonts w:asciiTheme="minorHAnsi" w:hAnsiTheme="minorHAnsi" w:cs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9D5680"/>
    <w:multiLevelType w:val="hybridMultilevel"/>
    <w:tmpl w:val="DBBC54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E77A91"/>
    <w:multiLevelType w:val="hybridMultilevel"/>
    <w:tmpl w:val="33E4338E"/>
    <w:lvl w:ilvl="0" w:tplc="A7AE4A1A">
      <w:start w:val="2"/>
      <w:numFmt w:val="bullet"/>
      <w:lvlText w:val="-"/>
      <w:lvlJc w:val="left"/>
      <w:pPr>
        <w:ind w:left="645" w:hanging="360"/>
      </w:pPr>
      <w:rPr>
        <w:rFonts w:ascii="Calibri" w:eastAsia="Calibri" w:hAnsi="Calibri" w:cs="Tahoma" w:hint="default"/>
      </w:rPr>
    </w:lvl>
    <w:lvl w:ilvl="1" w:tplc="04210003" w:tentative="1">
      <w:start w:val="1"/>
      <w:numFmt w:val="bullet"/>
      <w:lvlText w:val="o"/>
      <w:lvlJc w:val="left"/>
      <w:pPr>
        <w:ind w:left="1365" w:hanging="360"/>
      </w:pPr>
      <w:rPr>
        <w:rFonts w:ascii="Courier New" w:hAnsi="Courier New" w:cs="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cs="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cs="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5">
    <w:nsid w:val="2BD54BF2"/>
    <w:multiLevelType w:val="hybridMultilevel"/>
    <w:tmpl w:val="0E788F16"/>
    <w:lvl w:ilvl="0" w:tplc="A08C8168">
      <w:start w:val="16"/>
      <w:numFmt w:val="bullet"/>
      <w:lvlText w:val="-"/>
      <w:lvlJc w:val="left"/>
      <w:pPr>
        <w:ind w:left="720" w:hanging="360"/>
      </w:pPr>
      <w:rPr>
        <w:rFonts w:ascii="Calibri" w:eastAsiaTheme="minorEastAsia" w:hAnsi="Calibri" w:cs="Calibri"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BF62DC9"/>
    <w:multiLevelType w:val="hybridMultilevel"/>
    <w:tmpl w:val="0EFEA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88332A"/>
    <w:multiLevelType w:val="hybridMultilevel"/>
    <w:tmpl w:val="B68CCDEA"/>
    <w:lvl w:ilvl="0" w:tplc="24BA4992">
      <w:numFmt w:val="bullet"/>
      <w:lvlText w:val="-"/>
      <w:lvlJc w:val="left"/>
      <w:pPr>
        <w:ind w:left="720" w:hanging="360"/>
      </w:pPr>
      <w:rPr>
        <w:rFonts w:ascii="Calibri" w:eastAsia="Calibri" w:hAnsi="Calibri"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4DD0417"/>
    <w:multiLevelType w:val="hybridMultilevel"/>
    <w:tmpl w:val="209A1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2F024C"/>
    <w:multiLevelType w:val="hybridMultilevel"/>
    <w:tmpl w:val="45509ADC"/>
    <w:lvl w:ilvl="0" w:tplc="04210019">
      <w:start w:val="1"/>
      <w:numFmt w:val="lowerLetter"/>
      <w:lvlText w:val="%1."/>
      <w:lvlJc w:val="left"/>
      <w:pPr>
        <w:ind w:left="72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53331DBE"/>
    <w:multiLevelType w:val="hybridMultilevel"/>
    <w:tmpl w:val="B98CC548"/>
    <w:lvl w:ilvl="0" w:tplc="F23C8C2A">
      <w:start w:val="1"/>
      <w:numFmt w:val="lowerLetter"/>
      <w:lvlText w:val="%1."/>
      <w:lvlJc w:val="left"/>
      <w:pPr>
        <w:ind w:left="720" w:hanging="360"/>
      </w:pPr>
      <w:rPr>
        <w:rFonts w:asciiTheme="minorHAnsi" w:hAnsiTheme="minorHAnsi" w:cs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3F7BEB"/>
    <w:multiLevelType w:val="hybridMultilevel"/>
    <w:tmpl w:val="61380F72"/>
    <w:lvl w:ilvl="0" w:tplc="017C52DE">
      <w:start w:val="1"/>
      <w:numFmt w:val="lowerLetter"/>
      <w:lvlText w:val="%1."/>
      <w:lvlJc w:val="left"/>
      <w:pPr>
        <w:ind w:left="720" w:hanging="360"/>
      </w:pPr>
      <w:rPr>
        <w:rFonts w:asciiTheme="minorHAnsi" w:eastAsia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8B2B6A"/>
    <w:multiLevelType w:val="hybridMultilevel"/>
    <w:tmpl w:val="891A5402"/>
    <w:lvl w:ilvl="0" w:tplc="C5C256E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047278"/>
    <w:multiLevelType w:val="hybridMultilevel"/>
    <w:tmpl w:val="BBCE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C816C3"/>
    <w:multiLevelType w:val="hybridMultilevel"/>
    <w:tmpl w:val="515232EA"/>
    <w:lvl w:ilvl="0" w:tplc="BDD89F9A">
      <w:start w:val="16"/>
      <w:numFmt w:val="bullet"/>
      <w:lvlText w:val="-"/>
      <w:lvlJc w:val="left"/>
      <w:pPr>
        <w:ind w:left="317" w:hanging="360"/>
      </w:pPr>
      <w:rPr>
        <w:rFonts w:ascii="Calibri" w:eastAsiaTheme="minorEastAsia" w:hAnsi="Calibri" w:cs="Calibri" w:hint="default"/>
      </w:rPr>
    </w:lvl>
    <w:lvl w:ilvl="1" w:tplc="04210003" w:tentative="1">
      <w:start w:val="1"/>
      <w:numFmt w:val="bullet"/>
      <w:lvlText w:val="o"/>
      <w:lvlJc w:val="left"/>
      <w:pPr>
        <w:ind w:left="1037" w:hanging="360"/>
      </w:pPr>
      <w:rPr>
        <w:rFonts w:ascii="Courier New" w:hAnsi="Courier New" w:cs="Courier New" w:hint="default"/>
      </w:rPr>
    </w:lvl>
    <w:lvl w:ilvl="2" w:tplc="04210005" w:tentative="1">
      <w:start w:val="1"/>
      <w:numFmt w:val="bullet"/>
      <w:lvlText w:val=""/>
      <w:lvlJc w:val="left"/>
      <w:pPr>
        <w:ind w:left="1757" w:hanging="360"/>
      </w:pPr>
      <w:rPr>
        <w:rFonts w:ascii="Wingdings" w:hAnsi="Wingdings" w:hint="default"/>
      </w:rPr>
    </w:lvl>
    <w:lvl w:ilvl="3" w:tplc="04210001" w:tentative="1">
      <w:start w:val="1"/>
      <w:numFmt w:val="bullet"/>
      <w:lvlText w:val=""/>
      <w:lvlJc w:val="left"/>
      <w:pPr>
        <w:ind w:left="2477" w:hanging="360"/>
      </w:pPr>
      <w:rPr>
        <w:rFonts w:ascii="Symbol" w:hAnsi="Symbol" w:hint="default"/>
      </w:rPr>
    </w:lvl>
    <w:lvl w:ilvl="4" w:tplc="04210003" w:tentative="1">
      <w:start w:val="1"/>
      <w:numFmt w:val="bullet"/>
      <w:lvlText w:val="o"/>
      <w:lvlJc w:val="left"/>
      <w:pPr>
        <w:ind w:left="3197" w:hanging="360"/>
      </w:pPr>
      <w:rPr>
        <w:rFonts w:ascii="Courier New" w:hAnsi="Courier New" w:cs="Courier New" w:hint="default"/>
      </w:rPr>
    </w:lvl>
    <w:lvl w:ilvl="5" w:tplc="04210005" w:tentative="1">
      <w:start w:val="1"/>
      <w:numFmt w:val="bullet"/>
      <w:lvlText w:val=""/>
      <w:lvlJc w:val="left"/>
      <w:pPr>
        <w:ind w:left="3917" w:hanging="360"/>
      </w:pPr>
      <w:rPr>
        <w:rFonts w:ascii="Wingdings" w:hAnsi="Wingdings" w:hint="default"/>
      </w:rPr>
    </w:lvl>
    <w:lvl w:ilvl="6" w:tplc="04210001" w:tentative="1">
      <w:start w:val="1"/>
      <w:numFmt w:val="bullet"/>
      <w:lvlText w:val=""/>
      <w:lvlJc w:val="left"/>
      <w:pPr>
        <w:ind w:left="4637" w:hanging="360"/>
      </w:pPr>
      <w:rPr>
        <w:rFonts w:ascii="Symbol" w:hAnsi="Symbol" w:hint="default"/>
      </w:rPr>
    </w:lvl>
    <w:lvl w:ilvl="7" w:tplc="04210003" w:tentative="1">
      <w:start w:val="1"/>
      <w:numFmt w:val="bullet"/>
      <w:lvlText w:val="o"/>
      <w:lvlJc w:val="left"/>
      <w:pPr>
        <w:ind w:left="5357" w:hanging="360"/>
      </w:pPr>
      <w:rPr>
        <w:rFonts w:ascii="Courier New" w:hAnsi="Courier New" w:cs="Courier New" w:hint="default"/>
      </w:rPr>
    </w:lvl>
    <w:lvl w:ilvl="8" w:tplc="04210005" w:tentative="1">
      <w:start w:val="1"/>
      <w:numFmt w:val="bullet"/>
      <w:lvlText w:val=""/>
      <w:lvlJc w:val="left"/>
      <w:pPr>
        <w:ind w:left="6077" w:hanging="360"/>
      </w:pPr>
      <w:rPr>
        <w:rFonts w:ascii="Wingdings" w:hAnsi="Wingdings" w:hint="default"/>
      </w:rPr>
    </w:lvl>
  </w:abstractNum>
  <w:abstractNum w:abstractNumId="15">
    <w:nsid w:val="7E1A0534"/>
    <w:multiLevelType w:val="hybridMultilevel"/>
    <w:tmpl w:val="AAC83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6"/>
  </w:num>
  <w:num w:numId="5">
    <w:abstractNumId w:val="0"/>
  </w:num>
  <w:num w:numId="6">
    <w:abstractNumId w:val="8"/>
  </w:num>
  <w:num w:numId="7">
    <w:abstractNumId w:val="12"/>
  </w:num>
  <w:num w:numId="8">
    <w:abstractNumId w:val="13"/>
  </w:num>
  <w:num w:numId="9">
    <w:abstractNumId w:val="15"/>
  </w:num>
  <w:num w:numId="10">
    <w:abstractNumId w:val="1"/>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E0"/>
    <w:rsid w:val="000051AD"/>
    <w:rsid w:val="00005DA8"/>
    <w:rsid w:val="00007B94"/>
    <w:rsid w:val="00013061"/>
    <w:rsid w:val="0001669A"/>
    <w:rsid w:val="00051819"/>
    <w:rsid w:val="00051E21"/>
    <w:rsid w:val="00052FCD"/>
    <w:rsid w:val="00060BED"/>
    <w:rsid w:val="00061358"/>
    <w:rsid w:val="000831D9"/>
    <w:rsid w:val="000A1BBE"/>
    <w:rsid w:val="000A49E8"/>
    <w:rsid w:val="000A4A11"/>
    <w:rsid w:val="000D68ED"/>
    <w:rsid w:val="000E5557"/>
    <w:rsid w:val="000E7063"/>
    <w:rsid w:val="000F1A89"/>
    <w:rsid w:val="000F6A3C"/>
    <w:rsid w:val="001206F8"/>
    <w:rsid w:val="001237F3"/>
    <w:rsid w:val="00131DF8"/>
    <w:rsid w:val="00131E59"/>
    <w:rsid w:val="001339DC"/>
    <w:rsid w:val="00134C49"/>
    <w:rsid w:val="00144868"/>
    <w:rsid w:val="00151708"/>
    <w:rsid w:val="00153305"/>
    <w:rsid w:val="00156AFB"/>
    <w:rsid w:val="00164C41"/>
    <w:rsid w:val="00177DD8"/>
    <w:rsid w:val="0018348A"/>
    <w:rsid w:val="001965D2"/>
    <w:rsid w:val="001A13BF"/>
    <w:rsid w:val="001A34E4"/>
    <w:rsid w:val="001B1BE5"/>
    <w:rsid w:val="001C679F"/>
    <w:rsid w:val="001D0E07"/>
    <w:rsid w:val="00201011"/>
    <w:rsid w:val="00225D3A"/>
    <w:rsid w:val="00235A2B"/>
    <w:rsid w:val="002466DB"/>
    <w:rsid w:val="00261C94"/>
    <w:rsid w:val="002760D0"/>
    <w:rsid w:val="00282C21"/>
    <w:rsid w:val="0029205E"/>
    <w:rsid w:val="002B3347"/>
    <w:rsid w:val="002D0D11"/>
    <w:rsid w:val="002E0B6B"/>
    <w:rsid w:val="002F5965"/>
    <w:rsid w:val="003057E9"/>
    <w:rsid w:val="00311BF9"/>
    <w:rsid w:val="003124C2"/>
    <w:rsid w:val="003251FA"/>
    <w:rsid w:val="00343CB6"/>
    <w:rsid w:val="0035460E"/>
    <w:rsid w:val="00363CCB"/>
    <w:rsid w:val="00365FD5"/>
    <w:rsid w:val="00366262"/>
    <w:rsid w:val="00366416"/>
    <w:rsid w:val="00375DF8"/>
    <w:rsid w:val="003771A6"/>
    <w:rsid w:val="00391341"/>
    <w:rsid w:val="00393E3D"/>
    <w:rsid w:val="003943A2"/>
    <w:rsid w:val="003970EA"/>
    <w:rsid w:val="003A6416"/>
    <w:rsid w:val="003A68C6"/>
    <w:rsid w:val="003D0B64"/>
    <w:rsid w:val="003E634D"/>
    <w:rsid w:val="003F710A"/>
    <w:rsid w:val="00404B8E"/>
    <w:rsid w:val="00413DE5"/>
    <w:rsid w:val="00420190"/>
    <w:rsid w:val="00424ABC"/>
    <w:rsid w:val="004252B9"/>
    <w:rsid w:val="00452CA6"/>
    <w:rsid w:val="00452D2B"/>
    <w:rsid w:val="00463C6A"/>
    <w:rsid w:val="00463CA7"/>
    <w:rsid w:val="00470D4C"/>
    <w:rsid w:val="00473B1B"/>
    <w:rsid w:val="00474CEB"/>
    <w:rsid w:val="00475509"/>
    <w:rsid w:val="00484A46"/>
    <w:rsid w:val="004858F3"/>
    <w:rsid w:val="00485F98"/>
    <w:rsid w:val="0049304D"/>
    <w:rsid w:val="00494646"/>
    <w:rsid w:val="004A43DB"/>
    <w:rsid w:val="004D15C8"/>
    <w:rsid w:val="004D5485"/>
    <w:rsid w:val="004D635A"/>
    <w:rsid w:val="004F369A"/>
    <w:rsid w:val="004F5471"/>
    <w:rsid w:val="004F69D9"/>
    <w:rsid w:val="00504631"/>
    <w:rsid w:val="00550074"/>
    <w:rsid w:val="005647A9"/>
    <w:rsid w:val="00583387"/>
    <w:rsid w:val="005A192D"/>
    <w:rsid w:val="005B64F1"/>
    <w:rsid w:val="005B7DC6"/>
    <w:rsid w:val="005C05FE"/>
    <w:rsid w:val="005C6EB6"/>
    <w:rsid w:val="005C7262"/>
    <w:rsid w:val="005D0481"/>
    <w:rsid w:val="005E1D34"/>
    <w:rsid w:val="005E3C88"/>
    <w:rsid w:val="005F1FBC"/>
    <w:rsid w:val="0061555D"/>
    <w:rsid w:val="00615911"/>
    <w:rsid w:val="00635973"/>
    <w:rsid w:val="0065427B"/>
    <w:rsid w:val="00654C3F"/>
    <w:rsid w:val="0066743C"/>
    <w:rsid w:val="00673472"/>
    <w:rsid w:val="00674CE9"/>
    <w:rsid w:val="00683CDC"/>
    <w:rsid w:val="006903E7"/>
    <w:rsid w:val="006B4B35"/>
    <w:rsid w:val="006D1A79"/>
    <w:rsid w:val="006D1E79"/>
    <w:rsid w:val="006D2C92"/>
    <w:rsid w:val="006E4E9D"/>
    <w:rsid w:val="006F4569"/>
    <w:rsid w:val="00703FA7"/>
    <w:rsid w:val="007243E2"/>
    <w:rsid w:val="00724DA5"/>
    <w:rsid w:val="00733285"/>
    <w:rsid w:val="007356FF"/>
    <w:rsid w:val="007500AC"/>
    <w:rsid w:val="00751FF3"/>
    <w:rsid w:val="007603BE"/>
    <w:rsid w:val="00764671"/>
    <w:rsid w:val="00772989"/>
    <w:rsid w:val="00776DC6"/>
    <w:rsid w:val="00794369"/>
    <w:rsid w:val="007A10D1"/>
    <w:rsid w:val="007A1464"/>
    <w:rsid w:val="007C275D"/>
    <w:rsid w:val="007D2B91"/>
    <w:rsid w:val="007D2C4C"/>
    <w:rsid w:val="007E2198"/>
    <w:rsid w:val="007E238A"/>
    <w:rsid w:val="007F3AAC"/>
    <w:rsid w:val="008024D4"/>
    <w:rsid w:val="00810380"/>
    <w:rsid w:val="0082141B"/>
    <w:rsid w:val="008214D5"/>
    <w:rsid w:val="00830BDB"/>
    <w:rsid w:val="00834E23"/>
    <w:rsid w:val="00835630"/>
    <w:rsid w:val="008421DD"/>
    <w:rsid w:val="00847967"/>
    <w:rsid w:val="00853E48"/>
    <w:rsid w:val="00864FA3"/>
    <w:rsid w:val="00871A72"/>
    <w:rsid w:val="00887DB9"/>
    <w:rsid w:val="008B00C5"/>
    <w:rsid w:val="008C78CE"/>
    <w:rsid w:val="008D6F6E"/>
    <w:rsid w:val="008D768A"/>
    <w:rsid w:val="008E06A3"/>
    <w:rsid w:val="009055E0"/>
    <w:rsid w:val="009139C7"/>
    <w:rsid w:val="00914132"/>
    <w:rsid w:val="00915120"/>
    <w:rsid w:val="009244C2"/>
    <w:rsid w:val="00925EA2"/>
    <w:rsid w:val="00931963"/>
    <w:rsid w:val="00931DCC"/>
    <w:rsid w:val="0093303C"/>
    <w:rsid w:val="00936F86"/>
    <w:rsid w:val="00964123"/>
    <w:rsid w:val="00974590"/>
    <w:rsid w:val="00990145"/>
    <w:rsid w:val="00992F34"/>
    <w:rsid w:val="00995857"/>
    <w:rsid w:val="009A704E"/>
    <w:rsid w:val="009B37FB"/>
    <w:rsid w:val="009E5F12"/>
    <w:rsid w:val="00A044B3"/>
    <w:rsid w:val="00A21E9D"/>
    <w:rsid w:val="00A37373"/>
    <w:rsid w:val="00A43E2B"/>
    <w:rsid w:val="00A50619"/>
    <w:rsid w:val="00A60E0C"/>
    <w:rsid w:val="00A674C5"/>
    <w:rsid w:val="00A674D1"/>
    <w:rsid w:val="00A6794F"/>
    <w:rsid w:val="00A84BAD"/>
    <w:rsid w:val="00A90CB3"/>
    <w:rsid w:val="00A92ADF"/>
    <w:rsid w:val="00AA29E9"/>
    <w:rsid w:val="00AB1017"/>
    <w:rsid w:val="00AB52F1"/>
    <w:rsid w:val="00AC2150"/>
    <w:rsid w:val="00AD47E9"/>
    <w:rsid w:val="00AD6B03"/>
    <w:rsid w:val="00AE305D"/>
    <w:rsid w:val="00AF2594"/>
    <w:rsid w:val="00B06EF2"/>
    <w:rsid w:val="00B07CAA"/>
    <w:rsid w:val="00B14902"/>
    <w:rsid w:val="00B23DC9"/>
    <w:rsid w:val="00B3264E"/>
    <w:rsid w:val="00B33468"/>
    <w:rsid w:val="00B36261"/>
    <w:rsid w:val="00B453F4"/>
    <w:rsid w:val="00B46A42"/>
    <w:rsid w:val="00B5687E"/>
    <w:rsid w:val="00B83CAC"/>
    <w:rsid w:val="00B976A4"/>
    <w:rsid w:val="00BB0DD2"/>
    <w:rsid w:val="00BB1FDC"/>
    <w:rsid w:val="00BB31AF"/>
    <w:rsid w:val="00BB786B"/>
    <w:rsid w:val="00BC4729"/>
    <w:rsid w:val="00BD3914"/>
    <w:rsid w:val="00BE0E3B"/>
    <w:rsid w:val="00BF19CA"/>
    <w:rsid w:val="00C0319F"/>
    <w:rsid w:val="00C30C07"/>
    <w:rsid w:val="00C34EA7"/>
    <w:rsid w:val="00C42483"/>
    <w:rsid w:val="00C45E66"/>
    <w:rsid w:val="00C509D2"/>
    <w:rsid w:val="00C53F0C"/>
    <w:rsid w:val="00C71F7B"/>
    <w:rsid w:val="00C83E04"/>
    <w:rsid w:val="00C853B8"/>
    <w:rsid w:val="00C92B91"/>
    <w:rsid w:val="00C95EBE"/>
    <w:rsid w:val="00C962ED"/>
    <w:rsid w:val="00C97437"/>
    <w:rsid w:val="00CA026F"/>
    <w:rsid w:val="00CA3099"/>
    <w:rsid w:val="00CC3064"/>
    <w:rsid w:val="00CC524C"/>
    <w:rsid w:val="00CC52B0"/>
    <w:rsid w:val="00CC7C06"/>
    <w:rsid w:val="00CD3705"/>
    <w:rsid w:val="00CD6F08"/>
    <w:rsid w:val="00CD6F7B"/>
    <w:rsid w:val="00CD789F"/>
    <w:rsid w:val="00CE2A98"/>
    <w:rsid w:val="00CE4535"/>
    <w:rsid w:val="00CF1053"/>
    <w:rsid w:val="00D04CFA"/>
    <w:rsid w:val="00D04D16"/>
    <w:rsid w:val="00D062F4"/>
    <w:rsid w:val="00D11F49"/>
    <w:rsid w:val="00D1367E"/>
    <w:rsid w:val="00D160BF"/>
    <w:rsid w:val="00D16134"/>
    <w:rsid w:val="00D236F9"/>
    <w:rsid w:val="00D31381"/>
    <w:rsid w:val="00D55C6C"/>
    <w:rsid w:val="00D5680D"/>
    <w:rsid w:val="00D6109B"/>
    <w:rsid w:val="00D672A8"/>
    <w:rsid w:val="00D723C2"/>
    <w:rsid w:val="00D810A3"/>
    <w:rsid w:val="00D8113C"/>
    <w:rsid w:val="00D834D0"/>
    <w:rsid w:val="00D94567"/>
    <w:rsid w:val="00DF6772"/>
    <w:rsid w:val="00E11A30"/>
    <w:rsid w:val="00E12F9B"/>
    <w:rsid w:val="00E13B7D"/>
    <w:rsid w:val="00E400F2"/>
    <w:rsid w:val="00E404B3"/>
    <w:rsid w:val="00E42130"/>
    <w:rsid w:val="00E45339"/>
    <w:rsid w:val="00E55D1F"/>
    <w:rsid w:val="00E60360"/>
    <w:rsid w:val="00E63897"/>
    <w:rsid w:val="00E704DE"/>
    <w:rsid w:val="00E76087"/>
    <w:rsid w:val="00E90E00"/>
    <w:rsid w:val="00EB0E12"/>
    <w:rsid w:val="00EF29B9"/>
    <w:rsid w:val="00F05848"/>
    <w:rsid w:val="00F101D0"/>
    <w:rsid w:val="00F13A26"/>
    <w:rsid w:val="00F301C5"/>
    <w:rsid w:val="00F3268B"/>
    <w:rsid w:val="00F50EBC"/>
    <w:rsid w:val="00F82307"/>
    <w:rsid w:val="00F94939"/>
    <w:rsid w:val="00FB593B"/>
    <w:rsid w:val="00FC7C21"/>
    <w:rsid w:val="00FD04A5"/>
    <w:rsid w:val="00FD5D7C"/>
    <w:rsid w:val="00FD7F84"/>
    <w:rsid w:val="00FE4C53"/>
    <w:rsid w:val="00FE50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 w:type="character" w:styleId="Hyperlink">
    <w:name w:val="Hyperlink"/>
    <w:basedOn w:val="DefaultParagraphFont"/>
    <w:uiPriority w:val="99"/>
    <w:unhideWhenUsed/>
    <w:rsid w:val="00473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 w:type="character" w:styleId="Hyperlink">
    <w:name w:val="Hyperlink"/>
    <w:basedOn w:val="DefaultParagraphFont"/>
    <w:uiPriority w:val="99"/>
    <w:unhideWhenUsed/>
    <w:rsid w:val="00473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8296">
      <w:bodyDiv w:val="1"/>
      <w:marLeft w:val="0"/>
      <w:marRight w:val="0"/>
      <w:marTop w:val="0"/>
      <w:marBottom w:val="0"/>
      <w:divBdr>
        <w:top w:val="none" w:sz="0" w:space="0" w:color="auto"/>
        <w:left w:val="none" w:sz="0" w:space="0" w:color="auto"/>
        <w:bottom w:val="none" w:sz="0" w:space="0" w:color="auto"/>
        <w:right w:val="none" w:sz="0" w:space="0" w:color="auto"/>
      </w:divBdr>
    </w:div>
    <w:div w:id="1288198094">
      <w:bodyDiv w:val="1"/>
      <w:marLeft w:val="0"/>
      <w:marRight w:val="0"/>
      <w:marTop w:val="0"/>
      <w:marBottom w:val="0"/>
      <w:divBdr>
        <w:top w:val="none" w:sz="0" w:space="0" w:color="auto"/>
        <w:left w:val="none" w:sz="0" w:space="0" w:color="auto"/>
        <w:bottom w:val="none" w:sz="0" w:space="0" w:color="auto"/>
        <w:right w:val="none" w:sz="0" w:space="0" w:color="auto"/>
      </w:divBdr>
    </w:div>
    <w:div w:id="18516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baya.tribunnews.com/2016/02/20/owner-pt-gala-bumi-perkasa-jadi-tersangka-pedagang-pasar-turi-sujud-syukur?page=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sional.news.viva.co.id/news/read/738194-kasus-pasar-turi-bos-pt-gala-bumi-perkasa-jadi-tersang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abayapagi.com/index.php?read=Saat-BOT,-85-%25-Saham-PT-Gala-Bumi-Perkasa,-Diduga-Bodong;3b1ca0a43b79bdfd9f9305b8129829622c37f80681352e4dc17c357ab4b3f65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rdeka.com/peristiwa/pedagang-pasar-turi-sebut-risma-tersangka-ulah-bos-gala-bumi-perkasa.html" TargetMode="External"/><Relationship Id="rId4" Type="http://schemas.microsoft.com/office/2007/relationships/stylesWithEffects" Target="stylesWithEffects.xml"/><Relationship Id="rId9" Type="http://schemas.openxmlformats.org/officeDocument/2006/relationships/hyperlink" Target="http://surabaya.bisnis.com/read/20160222/3/86778/jadi-tersangka-bos-pasar-turi-minta-pedagang-tetap-berjual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526E9-ADC2-4E3F-A0CE-043D09CE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23</cp:revision>
  <cp:lastPrinted>2016-02-24T08:25:00Z</cp:lastPrinted>
  <dcterms:created xsi:type="dcterms:W3CDTF">2016-02-10T07:41:00Z</dcterms:created>
  <dcterms:modified xsi:type="dcterms:W3CDTF">2016-02-28T10:12:00Z</dcterms:modified>
</cp:coreProperties>
</file>