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C6" w:rsidRDefault="005426C6" w:rsidP="005426C6">
      <w:pPr>
        <w:spacing w:after="0"/>
        <w:jc w:val="center"/>
        <w:rPr>
          <w:b/>
          <w:sz w:val="28"/>
          <w:szCs w:val="28"/>
        </w:rPr>
      </w:pPr>
      <w:r w:rsidRPr="00393E3D">
        <w:rPr>
          <w:b/>
          <w:sz w:val="28"/>
          <w:szCs w:val="28"/>
        </w:rPr>
        <w:t xml:space="preserve">DAFTAR BUKTI </w:t>
      </w:r>
      <w:r>
        <w:rPr>
          <w:b/>
          <w:sz w:val="28"/>
          <w:szCs w:val="28"/>
        </w:rPr>
        <w:t xml:space="preserve">TERTULIS PERKARA </w:t>
      </w:r>
      <w:r w:rsidR="002128AE">
        <w:rPr>
          <w:b/>
          <w:sz w:val="28"/>
          <w:szCs w:val="28"/>
        </w:rPr>
        <w:t xml:space="preserve">PENINJAUAN KEMBALI </w:t>
      </w:r>
      <w:r>
        <w:rPr>
          <w:b/>
          <w:sz w:val="28"/>
          <w:szCs w:val="28"/>
        </w:rPr>
        <w:t>PRAPERADILAN DI PN-JAKARTA PUSAT A.N. PEMOHON JOHANNIS VITYN, LIAUW FIE BOEN, JUSTIANI, HE</w:t>
      </w:r>
      <w:r w:rsidR="002128AE">
        <w:rPr>
          <w:b/>
          <w:sz w:val="28"/>
          <w:szCs w:val="28"/>
        </w:rPr>
        <w:t>NDRA ANDREAS</w:t>
      </w:r>
      <w:r>
        <w:rPr>
          <w:b/>
          <w:sz w:val="28"/>
          <w:szCs w:val="28"/>
        </w:rPr>
        <w:t>, TUAN HAJI BOYAMIN SAIMAN</w:t>
      </w:r>
      <w:r w:rsidR="002128AE">
        <w:rPr>
          <w:b/>
          <w:sz w:val="28"/>
          <w:szCs w:val="28"/>
        </w:rPr>
        <w:t>.</w:t>
      </w:r>
    </w:p>
    <w:p w:rsidR="005426C6" w:rsidRPr="00E17894" w:rsidRDefault="005426C6" w:rsidP="005426C6">
      <w:pPr>
        <w:spacing w:after="0"/>
        <w:jc w:val="center"/>
        <w:rPr>
          <w:b/>
          <w:sz w:val="20"/>
          <w:szCs w:val="28"/>
        </w:rPr>
      </w:pPr>
    </w:p>
    <w:tbl>
      <w:tblPr>
        <w:tblStyle w:val="TableGrid"/>
        <w:tblW w:w="8931" w:type="dxa"/>
        <w:tblInd w:w="-34" w:type="dxa"/>
        <w:tblLook w:val="04A0" w:firstRow="1" w:lastRow="0" w:firstColumn="1" w:lastColumn="0" w:noHBand="0" w:noVBand="1"/>
      </w:tblPr>
      <w:tblGrid>
        <w:gridCol w:w="34"/>
        <w:gridCol w:w="817"/>
        <w:gridCol w:w="8080"/>
      </w:tblGrid>
      <w:tr w:rsidR="005426C6" w:rsidRPr="00393E3D" w:rsidTr="00E36E0F">
        <w:trPr>
          <w:gridBefore w:val="1"/>
          <w:wBefore w:w="34" w:type="dxa"/>
          <w:trHeight w:val="549"/>
        </w:trPr>
        <w:tc>
          <w:tcPr>
            <w:tcW w:w="817" w:type="dxa"/>
            <w:vAlign w:val="center"/>
          </w:tcPr>
          <w:p w:rsidR="005426C6" w:rsidRPr="00393E3D" w:rsidRDefault="005426C6" w:rsidP="009671AA">
            <w:pPr>
              <w:jc w:val="center"/>
            </w:pPr>
            <w:r>
              <w:t>Bukti</w:t>
            </w:r>
          </w:p>
        </w:tc>
        <w:tc>
          <w:tcPr>
            <w:tcW w:w="8080" w:type="dxa"/>
            <w:vAlign w:val="center"/>
          </w:tcPr>
          <w:p w:rsidR="005426C6" w:rsidRPr="00393E3D" w:rsidRDefault="005426C6" w:rsidP="009671AA">
            <w:pPr>
              <w:jc w:val="center"/>
            </w:pPr>
            <w:r w:rsidRPr="00393E3D">
              <w:t>NAMA BARANG BUKTI</w:t>
            </w:r>
          </w:p>
        </w:tc>
      </w:tr>
      <w:tr w:rsidR="005426C6" w:rsidRPr="00393E3D" w:rsidTr="00E36E0F">
        <w:trPr>
          <w:gridBefore w:val="1"/>
          <w:wBefore w:w="34" w:type="dxa"/>
        </w:trPr>
        <w:tc>
          <w:tcPr>
            <w:tcW w:w="817" w:type="dxa"/>
            <w:vAlign w:val="center"/>
          </w:tcPr>
          <w:p w:rsidR="005426C6" w:rsidRDefault="005426C6" w:rsidP="009671AA">
            <w:pPr>
              <w:jc w:val="center"/>
            </w:pPr>
            <w:r>
              <w:t>P-</w:t>
            </w:r>
            <w:r w:rsidRPr="00393E3D">
              <w:t>1</w:t>
            </w:r>
            <w:r>
              <w:t>.</w:t>
            </w:r>
          </w:p>
          <w:p w:rsidR="005426C6" w:rsidRDefault="005426C6" w:rsidP="009671AA">
            <w:pPr>
              <w:jc w:val="center"/>
            </w:pPr>
          </w:p>
          <w:p w:rsidR="005426C6" w:rsidRDefault="005426C6" w:rsidP="009671AA">
            <w:pPr>
              <w:jc w:val="center"/>
            </w:pPr>
          </w:p>
          <w:p w:rsidR="005426C6" w:rsidRDefault="005426C6" w:rsidP="009671AA">
            <w:pPr>
              <w:jc w:val="center"/>
            </w:pPr>
          </w:p>
          <w:p w:rsidR="005426C6" w:rsidRDefault="005426C6" w:rsidP="009671AA">
            <w:pPr>
              <w:jc w:val="center"/>
            </w:pPr>
          </w:p>
          <w:p w:rsidR="005426C6" w:rsidRDefault="005426C6" w:rsidP="009671AA">
            <w:pPr>
              <w:jc w:val="center"/>
            </w:pPr>
          </w:p>
          <w:p w:rsidR="005426C6" w:rsidRDefault="005426C6" w:rsidP="009671AA">
            <w:pPr>
              <w:jc w:val="center"/>
            </w:pPr>
          </w:p>
          <w:p w:rsidR="005426C6" w:rsidRPr="00393E3D" w:rsidRDefault="005426C6" w:rsidP="009671AA">
            <w:pPr>
              <w:jc w:val="center"/>
            </w:pPr>
          </w:p>
        </w:tc>
        <w:tc>
          <w:tcPr>
            <w:tcW w:w="8080" w:type="dxa"/>
          </w:tcPr>
          <w:p w:rsidR="005426C6" w:rsidRPr="00393E3D" w:rsidRDefault="005426C6" w:rsidP="009671AA">
            <w:pPr>
              <w:jc w:val="both"/>
              <w:rPr>
                <w:rFonts w:ascii="Calibri" w:eastAsia="Calibri" w:hAnsi="Calibri" w:cs="Tahoma"/>
                <w:b/>
                <w:bCs/>
              </w:rPr>
            </w:pPr>
            <w:r w:rsidRPr="00393E3D">
              <w:rPr>
                <w:rFonts w:ascii="Calibri" w:eastAsia="Calibri" w:hAnsi="Calibri" w:cs="Tahoma"/>
                <w:b/>
                <w:bCs/>
              </w:rPr>
              <w:t>UU No. 20/2011.</w:t>
            </w:r>
          </w:p>
          <w:p w:rsidR="005426C6" w:rsidRDefault="005426C6" w:rsidP="005426C6">
            <w:pPr>
              <w:pStyle w:val="ListParagraph"/>
              <w:numPr>
                <w:ilvl w:val="0"/>
                <w:numId w:val="1"/>
              </w:numPr>
              <w:ind w:left="317"/>
              <w:jc w:val="both"/>
              <w:rPr>
                <w:rFonts w:cs="Tahoma"/>
              </w:rPr>
            </w:pPr>
            <w:r>
              <w:rPr>
                <w:rFonts w:cs="Tahoma"/>
              </w:rPr>
              <w:t xml:space="preserve">Pasal 56, mengatur tentang Pengelola dan Pengelolaan Rusun. </w:t>
            </w:r>
          </w:p>
          <w:p w:rsidR="005426C6" w:rsidRDefault="005426C6" w:rsidP="009671AA">
            <w:pPr>
              <w:pStyle w:val="ListParagraph"/>
              <w:ind w:left="317"/>
              <w:jc w:val="both"/>
              <w:rPr>
                <w:rFonts w:cs="Tahoma"/>
              </w:rPr>
            </w:pPr>
            <w:r>
              <w:rPr>
                <w:rFonts w:cs="Tahoma"/>
              </w:rPr>
              <w:t>Ayat (1) mengatur Kewenangan Pengelola yaitu sebagai Operator atas barang –barang milik bersama warga Rusun, kebersihan dan perawatan Tanah bersama, Bagian bersama dan Benda bersama.</w:t>
            </w:r>
          </w:p>
          <w:p w:rsidR="005426C6" w:rsidRPr="00393E3D" w:rsidRDefault="005426C6" w:rsidP="005426C6">
            <w:pPr>
              <w:pStyle w:val="ListParagraph"/>
              <w:numPr>
                <w:ilvl w:val="0"/>
                <w:numId w:val="1"/>
              </w:numPr>
              <w:ind w:left="317"/>
              <w:jc w:val="both"/>
              <w:rPr>
                <w:rFonts w:cs="Tahoma"/>
              </w:rPr>
            </w:pPr>
            <w:r w:rsidRPr="00393E3D">
              <w:rPr>
                <w:rFonts w:cs="Tahoma"/>
              </w:rPr>
              <w:t>Pasal. 74. tentang pembentukan dan keanggotaan PPPSRS, dikaitkan dengan Pasal 75 Ayat (3) tentang kewajiban PPPSRS dan Pasal 77, maka:</w:t>
            </w:r>
          </w:p>
          <w:p w:rsidR="005426C6" w:rsidRPr="00393E3D" w:rsidRDefault="005426C6" w:rsidP="009671AA">
            <w:pPr>
              <w:pStyle w:val="ListParagraph"/>
              <w:ind w:left="601" w:hanging="284"/>
              <w:jc w:val="both"/>
              <w:rPr>
                <w:rFonts w:cs="Tahoma"/>
              </w:rPr>
            </w:pPr>
            <w:r w:rsidRPr="00393E3D">
              <w:rPr>
                <w:rFonts w:cs="Tahoma"/>
              </w:rPr>
              <w:t>-    Pemegang kedaulatan dalam PPSRS adalah Pemilik/Penghuni Rusun.</w:t>
            </w:r>
          </w:p>
          <w:p w:rsidR="005426C6" w:rsidRPr="00393E3D" w:rsidRDefault="005426C6" w:rsidP="009671AA">
            <w:pPr>
              <w:pStyle w:val="ListParagraph"/>
              <w:ind w:left="317"/>
              <w:jc w:val="both"/>
              <w:rPr>
                <w:rFonts w:cs="Tahoma"/>
              </w:rPr>
            </w:pPr>
            <w:r w:rsidRPr="00393E3D">
              <w:rPr>
                <w:rFonts w:cs="Tahoma"/>
              </w:rPr>
              <w:t xml:space="preserve">-    Rapat UMUM Pemilik/Penghuni Rusun sebagai forum tertinggi dalam   </w:t>
            </w:r>
          </w:p>
          <w:p w:rsidR="005426C6" w:rsidRPr="00393E3D" w:rsidRDefault="005426C6" w:rsidP="009671AA">
            <w:pPr>
              <w:ind w:left="601" w:hanging="284"/>
              <w:jc w:val="both"/>
              <w:rPr>
                <w:rFonts w:cs="Tahoma"/>
              </w:rPr>
            </w:pPr>
            <w:r w:rsidRPr="00393E3D">
              <w:rPr>
                <w:rFonts w:cs="Tahoma"/>
              </w:rPr>
              <w:t xml:space="preserve">      Kaitan Kepenghunian/Berserikat norma hak suara = 1 nama = suara,  sedang dalam hal kepemilikan hak suara berdasarkan NPP. </w:t>
            </w:r>
          </w:p>
          <w:p w:rsidR="005426C6" w:rsidRPr="00393E3D" w:rsidRDefault="005426C6" w:rsidP="009671AA">
            <w:pPr>
              <w:ind w:left="601" w:hanging="284"/>
              <w:jc w:val="both"/>
              <w:rPr>
                <w:rFonts w:cs="Tahoma"/>
              </w:rPr>
            </w:pPr>
            <w:r w:rsidRPr="00393E3D">
              <w:rPr>
                <w:rFonts w:cs="Tahoma"/>
              </w:rPr>
              <w:t>-     Pengurus PPPSRS adalah PEMILIK yang Penghuni (Tinggal di Rusun).</w:t>
            </w:r>
          </w:p>
          <w:p w:rsidR="005426C6" w:rsidRPr="00393E3D" w:rsidRDefault="005426C6" w:rsidP="009671AA">
            <w:pPr>
              <w:ind w:left="601" w:hanging="284"/>
              <w:jc w:val="both"/>
              <w:rPr>
                <w:rFonts w:cs="Tahoma"/>
              </w:rPr>
            </w:pPr>
            <w:r w:rsidRPr="00393E3D">
              <w:rPr>
                <w:rFonts w:cs="Tahoma"/>
              </w:rPr>
              <w:t>-     Surat Kuasa dari Pemilik hanya berlaku bagi Penghuni (Penyewa).</w:t>
            </w:r>
          </w:p>
          <w:p w:rsidR="005426C6" w:rsidRPr="00393E3D" w:rsidRDefault="005426C6" w:rsidP="009671AA">
            <w:pPr>
              <w:jc w:val="both"/>
              <w:rPr>
                <w:rFonts w:cs="Tahoma"/>
              </w:rPr>
            </w:pPr>
            <w:r>
              <w:rPr>
                <w:rFonts w:cs="Tahoma"/>
              </w:rPr>
              <w:t>c</w:t>
            </w:r>
            <w:r w:rsidRPr="00393E3D">
              <w:rPr>
                <w:rFonts w:cs="Tahoma"/>
              </w:rPr>
              <w:t xml:space="preserve">.  Pasal 74, 75 (3) dan (4) tentang kewenangan PPPSRS dalam membentuk atau   </w:t>
            </w:r>
          </w:p>
          <w:p w:rsidR="005426C6" w:rsidRPr="00393E3D" w:rsidRDefault="005426C6" w:rsidP="009671AA">
            <w:pPr>
              <w:jc w:val="both"/>
              <w:rPr>
                <w:rFonts w:cs="Tahoma"/>
              </w:rPr>
            </w:pPr>
            <w:r w:rsidRPr="00393E3D">
              <w:rPr>
                <w:rFonts w:cs="Tahoma"/>
              </w:rPr>
              <w:t xml:space="preserve">      menunjuk Pengelola dikaitkan dengan Pasal 56 tentang Pengelolaan Rusun,   </w:t>
            </w:r>
          </w:p>
          <w:p w:rsidR="005426C6" w:rsidRPr="00393E3D" w:rsidRDefault="005426C6" w:rsidP="009671AA">
            <w:pPr>
              <w:jc w:val="both"/>
              <w:rPr>
                <w:rFonts w:cs="Tahoma"/>
              </w:rPr>
            </w:pPr>
            <w:r w:rsidRPr="00393E3D">
              <w:rPr>
                <w:rFonts w:cs="Tahoma"/>
              </w:rPr>
              <w:t xml:space="preserve">      Pasal 57 (2) Hak pengelola untuk mendapat biaya, maka:</w:t>
            </w:r>
          </w:p>
          <w:p w:rsidR="005426C6" w:rsidRPr="00393E3D" w:rsidRDefault="005426C6" w:rsidP="005426C6">
            <w:pPr>
              <w:pStyle w:val="ListParagraph"/>
              <w:numPr>
                <w:ilvl w:val="0"/>
                <w:numId w:val="2"/>
              </w:numPr>
              <w:jc w:val="both"/>
              <w:rPr>
                <w:rFonts w:cs="Tahoma"/>
              </w:rPr>
            </w:pPr>
            <w:r w:rsidRPr="00393E3D">
              <w:rPr>
                <w:rFonts w:cs="Tahoma"/>
              </w:rPr>
              <w:t>PPPSRS adalah lex spesialis, 1 kawasan Rusun hanya ada 1 PPPSRS.</w:t>
            </w:r>
          </w:p>
          <w:p w:rsidR="005426C6" w:rsidRPr="00393E3D" w:rsidRDefault="005426C6" w:rsidP="005426C6">
            <w:pPr>
              <w:pStyle w:val="ListParagraph"/>
              <w:numPr>
                <w:ilvl w:val="0"/>
                <w:numId w:val="2"/>
              </w:numPr>
              <w:jc w:val="both"/>
              <w:rPr>
                <w:rFonts w:cs="Tahoma"/>
              </w:rPr>
            </w:pPr>
            <w:r w:rsidRPr="00393E3D">
              <w:rPr>
                <w:rFonts w:cs="Tahoma"/>
              </w:rPr>
              <w:t>Kewenangan untuk menarik PUNGUTAN dari warga adalah PPPSRS.</w:t>
            </w:r>
          </w:p>
          <w:p w:rsidR="005426C6" w:rsidRPr="00393E3D" w:rsidRDefault="005426C6" w:rsidP="005426C6">
            <w:pPr>
              <w:pStyle w:val="ListParagraph"/>
              <w:numPr>
                <w:ilvl w:val="0"/>
                <w:numId w:val="2"/>
              </w:numPr>
              <w:jc w:val="both"/>
              <w:rPr>
                <w:rFonts w:cs="Tahoma"/>
              </w:rPr>
            </w:pPr>
            <w:r w:rsidRPr="00393E3D">
              <w:rPr>
                <w:rFonts w:cs="Tahoma"/>
              </w:rPr>
              <w:t>PPPSRS bertanggung jawab atas tugas dan kewajibannya kepada Pemilik/Penghuni.</w:t>
            </w:r>
          </w:p>
          <w:p w:rsidR="005426C6" w:rsidRPr="00393E3D" w:rsidRDefault="005426C6" w:rsidP="005426C6">
            <w:pPr>
              <w:pStyle w:val="ListParagraph"/>
              <w:numPr>
                <w:ilvl w:val="0"/>
                <w:numId w:val="2"/>
              </w:numPr>
              <w:jc w:val="both"/>
              <w:rPr>
                <w:rFonts w:cs="Tahoma"/>
              </w:rPr>
            </w:pPr>
            <w:r w:rsidRPr="00393E3D">
              <w:rPr>
                <w:rFonts w:cs="Tahoma"/>
              </w:rPr>
              <w:t>Pengelola adalah sub ordinate dari PPPSRS.</w:t>
            </w:r>
          </w:p>
          <w:p w:rsidR="005426C6" w:rsidRPr="00393E3D" w:rsidRDefault="005426C6" w:rsidP="009671AA">
            <w:pPr>
              <w:ind w:left="317" w:hanging="317"/>
              <w:jc w:val="both"/>
              <w:rPr>
                <w:rFonts w:cs="Tahoma"/>
              </w:rPr>
            </w:pPr>
            <w:r>
              <w:rPr>
                <w:rFonts w:cs="Tahoma"/>
              </w:rPr>
              <w:t>d</w:t>
            </w:r>
            <w:r w:rsidRPr="00393E3D">
              <w:rPr>
                <w:rFonts w:cs="Tahoma"/>
              </w:rPr>
              <w:t xml:space="preserve">.   Pasal 47, mengatur tentang HAK Kempilikan Sarusun terdiri atas: Hak  </w:t>
            </w:r>
          </w:p>
          <w:p w:rsidR="005426C6" w:rsidRPr="00D5680D" w:rsidRDefault="005426C6" w:rsidP="009671AA">
            <w:pPr>
              <w:ind w:left="317" w:hanging="317"/>
              <w:jc w:val="both"/>
              <w:rPr>
                <w:rFonts w:cs="Tahoma"/>
              </w:rPr>
            </w:pPr>
            <w:r w:rsidRPr="00393E3D">
              <w:rPr>
                <w:rFonts w:cs="Tahoma"/>
              </w:rPr>
              <w:t xml:space="preserve">      Kepemilikan Perorangan Yaitu Ruang tempat tinggal yang dibatasi tembok dan pintu, dan Hak Kepemilikan Bersama terdiri dari tanah bersama, bagian bersama dan benda bersama.</w:t>
            </w:r>
          </w:p>
        </w:tc>
      </w:tr>
      <w:tr w:rsidR="005426C6" w:rsidRPr="00393E3D" w:rsidTr="00E36E0F">
        <w:trPr>
          <w:gridBefore w:val="1"/>
          <w:wBefore w:w="34" w:type="dxa"/>
        </w:trPr>
        <w:tc>
          <w:tcPr>
            <w:tcW w:w="817" w:type="dxa"/>
            <w:vAlign w:val="center"/>
          </w:tcPr>
          <w:p w:rsidR="005426C6" w:rsidRPr="00393E3D" w:rsidRDefault="005426C6" w:rsidP="009671AA">
            <w:pPr>
              <w:jc w:val="center"/>
            </w:pPr>
            <w:r>
              <w:t>P-</w:t>
            </w:r>
            <w:r w:rsidRPr="00393E3D">
              <w:t>2</w:t>
            </w:r>
            <w:r>
              <w:t>.</w:t>
            </w:r>
          </w:p>
        </w:tc>
        <w:tc>
          <w:tcPr>
            <w:tcW w:w="8080" w:type="dxa"/>
          </w:tcPr>
          <w:p w:rsidR="005426C6" w:rsidRDefault="00272128" w:rsidP="00975763">
            <w:pPr>
              <w:pStyle w:val="ListParagraph"/>
              <w:numPr>
                <w:ilvl w:val="0"/>
                <w:numId w:val="14"/>
              </w:numPr>
              <w:ind w:left="317" w:hanging="317"/>
              <w:jc w:val="both"/>
              <w:rPr>
                <w:rFonts w:cs="Tahoma"/>
              </w:rPr>
            </w:pPr>
            <w:r>
              <w:rPr>
                <w:rFonts w:cs="Tahoma"/>
                <w:b/>
                <w:bCs/>
              </w:rPr>
              <w:t>SK</w:t>
            </w:r>
            <w:r w:rsidR="005426C6" w:rsidRPr="00272128">
              <w:rPr>
                <w:rFonts w:cs="Tahoma"/>
                <w:b/>
                <w:bCs/>
              </w:rPr>
              <w:t xml:space="preserve"> GUB DKI Nomer: 1029 Tahun: 2000,</w:t>
            </w:r>
            <w:r w:rsidR="005426C6" w:rsidRPr="00272128">
              <w:rPr>
                <w:rFonts w:cs="Tahoma"/>
              </w:rPr>
              <w:t xml:space="preserve"> te</w:t>
            </w:r>
            <w:r>
              <w:rPr>
                <w:rFonts w:cs="Tahoma"/>
              </w:rPr>
              <w:t>ntang Pengesahan PPRSC GCM sebagai badan hukum yang didalamnya terdapat AD/ART PPRSC GCM.</w:t>
            </w:r>
          </w:p>
          <w:p w:rsidR="00272128" w:rsidRPr="00272128" w:rsidRDefault="00272128" w:rsidP="00975763">
            <w:pPr>
              <w:pStyle w:val="ListParagraph"/>
              <w:numPr>
                <w:ilvl w:val="0"/>
                <w:numId w:val="14"/>
              </w:numPr>
              <w:ind w:left="317" w:hanging="317"/>
              <w:jc w:val="both"/>
              <w:rPr>
                <w:rFonts w:cs="Tahoma"/>
              </w:rPr>
            </w:pPr>
            <w:r>
              <w:rPr>
                <w:rFonts w:cs="Tahoma"/>
                <w:b/>
                <w:bCs/>
              </w:rPr>
              <w:t>AD PPRSC GCM.</w:t>
            </w:r>
          </w:p>
          <w:p w:rsidR="00272128" w:rsidRPr="00272128" w:rsidRDefault="00272128" w:rsidP="00975763">
            <w:pPr>
              <w:pStyle w:val="ListParagraph"/>
              <w:numPr>
                <w:ilvl w:val="0"/>
                <w:numId w:val="14"/>
              </w:numPr>
              <w:ind w:left="317" w:hanging="317"/>
              <w:jc w:val="both"/>
              <w:rPr>
                <w:rFonts w:cs="Tahoma"/>
              </w:rPr>
            </w:pPr>
            <w:r>
              <w:rPr>
                <w:rFonts w:cs="Tahoma"/>
                <w:b/>
                <w:bCs/>
              </w:rPr>
              <w:t>ART PPRSC GCM.</w:t>
            </w:r>
          </w:p>
        </w:tc>
      </w:tr>
      <w:tr w:rsidR="005426C6" w:rsidRPr="00393E3D" w:rsidTr="00E36E0F">
        <w:trPr>
          <w:gridBefore w:val="1"/>
          <w:wBefore w:w="34" w:type="dxa"/>
        </w:trPr>
        <w:tc>
          <w:tcPr>
            <w:tcW w:w="817" w:type="dxa"/>
            <w:vAlign w:val="center"/>
          </w:tcPr>
          <w:p w:rsidR="005426C6" w:rsidRDefault="005426C6" w:rsidP="009671AA">
            <w:pPr>
              <w:jc w:val="center"/>
            </w:pPr>
          </w:p>
          <w:p w:rsidR="005426C6" w:rsidRDefault="005426C6" w:rsidP="009671AA">
            <w:pPr>
              <w:jc w:val="center"/>
            </w:pPr>
            <w:r>
              <w:t>P-</w:t>
            </w:r>
            <w:r w:rsidRPr="00393E3D">
              <w:t>3</w:t>
            </w:r>
            <w:r>
              <w:t>.</w:t>
            </w:r>
          </w:p>
          <w:p w:rsidR="005426C6" w:rsidRDefault="005426C6" w:rsidP="009671AA">
            <w:pPr>
              <w:jc w:val="center"/>
            </w:pPr>
          </w:p>
          <w:p w:rsidR="005426C6" w:rsidRPr="00393E3D" w:rsidRDefault="005426C6" w:rsidP="009671AA">
            <w:pPr>
              <w:jc w:val="center"/>
            </w:pPr>
          </w:p>
        </w:tc>
        <w:tc>
          <w:tcPr>
            <w:tcW w:w="8080" w:type="dxa"/>
          </w:tcPr>
          <w:p w:rsidR="005426C6" w:rsidRPr="00393E3D" w:rsidRDefault="005426C6" w:rsidP="009671AA">
            <w:pPr>
              <w:jc w:val="both"/>
              <w:rPr>
                <w:rFonts w:ascii="Calibri" w:eastAsia="Calibri" w:hAnsi="Calibri" w:cs="Tahoma"/>
              </w:rPr>
            </w:pPr>
            <w:r w:rsidRPr="00393E3D">
              <w:rPr>
                <w:rFonts w:ascii="Calibri" w:eastAsia="Calibri" w:hAnsi="Calibri" w:cs="Tahoma"/>
                <w:b/>
                <w:bCs/>
              </w:rPr>
              <w:t>KEP GUB DKI Nomer: 1204 Tahun 1997</w:t>
            </w:r>
            <w:r w:rsidRPr="00393E3D">
              <w:rPr>
                <w:rFonts w:ascii="Calibri" w:eastAsia="Calibri" w:hAnsi="Calibri" w:cs="Tahoma"/>
              </w:rPr>
              <w:t xml:space="preserve"> </w:t>
            </w:r>
            <w:r w:rsidRPr="00393E3D">
              <w:rPr>
                <w:rFonts w:ascii="Calibri" w:eastAsia="Calibri" w:hAnsi="Calibri" w:cs="Tahoma"/>
                <w:b/>
                <w:bCs/>
              </w:rPr>
              <w:t>Tentang PERTELAAN RUSUN GCM.</w:t>
            </w:r>
          </w:p>
          <w:p w:rsidR="005426C6" w:rsidRPr="002F3EA1" w:rsidRDefault="005426C6" w:rsidP="009671AA">
            <w:pPr>
              <w:jc w:val="both"/>
              <w:rPr>
                <w:rFonts w:cs="Tahoma"/>
              </w:rPr>
            </w:pPr>
            <w:r w:rsidRPr="002F3EA1">
              <w:rPr>
                <w:rFonts w:cs="Tahoma"/>
              </w:rPr>
              <w:t xml:space="preserve">Dalam pertelaan dijelaskan dan disertai lampiran daftar semua barang yang ada di Rusun GCM, baik yang masuk dalam kategori Milik Perseorangan, maupun semua </w:t>
            </w:r>
            <w:r>
              <w:rPr>
                <w:rFonts w:cs="Tahoma"/>
              </w:rPr>
              <w:t>barang yang masuk milik Bersama.</w:t>
            </w:r>
          </w:p>
        </w:tc>
      </w:tr>
      <w:tr w:rsidR="00B51929" w:rsidRPr="0046646E" w:rsidTr="00E36E0F">
        <w:trPr>
          <w:gridBefore w:val="1"/>
          <w:wBefore w:w="34" w:type="dxa"/>
          <w:trHeight w:val="567"/>
        </w:trPr>
        <w:tc>
          <w:tcPr>
            <w:tcW w:w="817" w:type="dxa"/>
            <w:vAlign w:val="center"/>
          </w:tcPr>
          <w:p w:rsidR="00B51929" w:rsidRPr="0046646E" w:rsidRDefault="0045653C" w:rsidP="0045653C">
            <w:pPr>
              <w:jc w:val="center"/>
              <w:rPr>
                <w:rFonts w:cstheme="minorHAnsi"/>
              </w:rPr>
            </w:pPr>
            <w:r>
              <w:rPr>
                <w:rFonts w:cstheme="minorHAnsi"/>
              </w:rPr>
              <w:t>P-4</w:t>
            </w:r>
            <w:r w:rsidR="00B51929" w:rsidRPr="0046646E">
              <w:rPr>
                <w:rFonts w:cstheme="minorHAnsi"/>
              </w:rPr>
              <w:t>.</w:t>
            </w:r>
          </w:p>
        </w:tc>
        <w:tc>
          <w:tcPr>
            <w:tcW w:w="8080" w:type="dxa"/>
            <w:vAlign w:val="center"/>
          </w:tcPr>
          <w:p w:rsidR="00B51929" w:rsidRPr="0046646E" w:rsidRDefault="00B51929" w:rsidP="009671AA">
            <w:pPr>
              <w:jc w:val="both"/>
              <w:rPr>
                <w:rFonts w:cstheme="minorHAnsi"/>
                <w:b/>
                <w:iCs/>
              </w:rPr>
            </w:pPr>
            <w:r w:rsidRPr="0046646E">
              <w:rPr>
                <w:rFonts w:cstheme="minorHAnsi"/>
                <w:b/>
                <w:iCs/>
              </w:rPr>
              <w:t>Brosur Pemasaran yang Diterbitkan oleh PT. Duta Pertiwi Selaku Pengembang pada Januari 1997</w:t>
            </w:r>
          </w:p>
        </w:tc>
      </w:tr>
      <w:tr w:rsidR="005426C6" w:rsidRPr="007E6ECC" w:rsidTr="00E36E0F">
        <w:trPr>
          <w:gridBefore w:val="1"/>
          <w:wBefore w:w="34" w:type="dxa"/>
        </w:trPr>
        <w:tc>
          <w:tcPr>
            <w:tcW w:w="817" w:type="dxa"/>
          </w:tcPr>
          <w:p w:rsidR="005426C6" w:rsidRPr="007E6ECC" w:rsidRDefault="005426C6" w:rsidP="009671AA">
            <w:pPr>
              <w:jc w:val="center"/>
              <w:rPr>
                <w:rFonts w:cstheme="minorHAnsi"/>
              </w:rPr>
            </w:pPr>
          </w:p>
          <w:p w:rsidR="005426C6" w:rsidRPr="007E6ECC" w:rsidRDefault="005426C6" w:rsidP="009671AA">
            <w:pPr>
              <w:jc w:val="center"/>
              <w:rPr>
                <w:rFonts w:cstheme="minorHAnsi"/>
                <w:lang w:val="en-US"/>
              </w:rPr>
            </w:pP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45653C" w:rsidP="009671AA">
            <w:pPr>
              <w:jc w:val="center"/>
              <w:rPr>
                <w:rFonts w:cstheme="minorHAnsi"/>
              </w:rPr>
            </w:pPr>
            <w:r>
              <w:rPr>
                <w:rFonts w:cstheme="minorHAnsi"/>
              </w:rPr>
              <w:t>P-5</w:t>
            </w:r>
            <w:r w:rsidR="005426C6" w:rsidRPr="007E6ECC">
              <w:rPr>
                <w:rFonts w:cstheme="minorHAnsi"/>
              </w:rPr>
              <w:t>.</w:t>
            </w: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rPr>
                <w:rFonts w:cstheme="minorHAnsi"/>
              </w:rPr>
            </w:pPr>
          </w:p>
        </w:tc>
        <w:tc>
          <w:tcPr>
            <w:tcW w:w="8080" w:type="dxa"/>
          </w:tcPr>
          <w:p w:rsidR="005426C6" w:rsidRPr="007E6ECC" w:rsidRDefault="005426C6" w:rsidP="009671AA">
            <w:pPr>
              <w:jc w:val="both"/>
              <w:rPr>
                <w:rFonts w:eastAsia="Calibri" w:cstheme="minorHAnsi"/>
                <w:b/>
                <w:bCs/>
              </w:rPr>
            </w:pPr>
            <w:r w:rsidRPr="007E6ECC">
              <w:rPr>
                <w:rFonts w:eastAsia="Calibri" w:cstheme="minorHAnsi"/>
                <w:b/>
                <w:bCs/>
              </w:rPr>
              <w:t>NASKAH SERAH TERIMA HAK KE</w:t>
            </w:r>
            <w:r w:rsidR="00B51929">
              <w:rPr>
                <w:rFonts w:eastAsia="Calibri" w:cstheme="minorHAnsi"/>
                <w:b/>
                <w:bCs/>
              </w:rPr>
              <w:t>PE</w:t>
            </w:r>
            <w:r w:rsidRPr="007E6ECC">
              <w:rPr>
                <w:rFonts w:eastAsia="Calibri" w:cstheme="minorHAnsi"/>
                <w:b/>
                <w:bCs/>
              </w:rPr>
              <w:t xml:space="preserve">MILIKAN BERSAMA DAN PENGELOLAAN RUSUN DARI PT. DUTA PERTIWI SELAKU PENGEMBANG KEPADA PPRSC GCM TERTANGGAL 22 DESEMBER 1999. </w:t>
            </w:r>
          </w:p>
          <w:p w:rsidR="005426C6" w:rsidRPr="007E6ECC" w:rsidRDefault="005426C6" w:rsidP="009671AA">
            <w:pPr>
              <w:spacing w:after="120"/>
              <w:jc w:val="both"/>
              <w:rPr>
                <w:rFonts w:eastAsia="Calibri" w:cstheme="minorHAnsi"/>
              </w:rPr>
            </w:pPr>
            <w:r w:rsidRPr="007E6ECC">
              <w:rPr>
                <w:rFonts w:eastAsia="Calibri" w:cstheme="minorHAnsi"/>
              </w:rPr>
              <w:t>Bahwa secara administratif PT. Duta Pertiwi sesuai dengan UU</w:t>
            </w:r>
            <w:r w:rsidRPr="007E6ECC">
              <w:rPr>
                <w:rFonts w:eastAsia="Calibri" w:cstheme="minorHAnsi"/>
                <w:lang w:val="en-US"/>
              </w:rPr>
              <w:t xml:space="preserve"> </w:t>
            </w:r>
            <w:r w:rsidRPr="007E6ECC">
              <w:rPr>
                <w:rFonts w:eastAsia="Calibri" w:cstheme="minorHAnsi"/>
              </w:rPr>
              <w:t>Rusun 16/1985 sesungguhnya telah menyerahkan kepemilikan Hak Bersama kepada PPRSC GCM.</w:t>
            </w:r>
          </w:p>
          <w:p w:rsidR="005426C6" w:rsidRPr="007E6ECC" w:rsidRDefault="005426C6" w:rsidP="009671AA">
            <w:pPr>
              <w:jc w:val="both"/>
              <w:rPr>
                <w:rFonts w:eastAsia="Calibri" w:cstheme="minorHAnsi"/>
                <w:b/>
                <w:bCs/>
              </w:rPr>
            </w:pPr>
            <w:r w:rsidRPr="007E6ECC">
              <w:rPr>
                <w:rFonts w:eastAsia="Calibri" w:cstheme="minorHAnsi"/>
                <w:b/>
                <w:bCs/>
              </w:rPr>
              <w:t>Dalam prakteknya untuk urusan kepemilikan:</w:t>
            </w:r>
          </w:p>
          <w:p w:rsidR="005426C6" w:rsidRPr="007E6ECC" w:rsidRDefault="005426C6" w:rsidP="005426C6">
            <w:pPr>
              <w:pStyle w:val="ListParagraph"/>
              <w:numPr>
                <w:ilvl w:val="0"/>
                <w:numId w:val="2"/>
              </w:numPr>
              <w:ind w:left="317"/>
              <w:jc w:val="both"/>
              <w:rPr>
                <w:rFonts w:asciiTheme="minorHAnsi" w:hAnsiTheme="minorHAnsi" w:cstheme="minorHAnsi"/>
              </w:rPr>
            </w:pPr>
            <w:r w:rsidRPr="007E6ECC">
              <w:rPr>
                <w:rFonts w:asciiTheme="minorHAnsi" w:hAnsiTheme="minorHAnsi" w:cstheme="minorHAnsi"/>
              </w:rPr>
              <w:t>Sertipikat  HGB No.210/Sumur Batu hingga saat ini belum dibalik nama.</w:t>
            </w:r>
          </w:p>
          <w:p w:rsidR="005426C6" w:rsidRPr="007E6ECC" w:rsidRDefault="005426C6" w:rsidP="005426C6">
            <w:pPr>
              <w:pStyle w:val="ListParagraph"/>
              <w:numPr>
                <w:ilvl w:val="0"/>
                <w:numId w:val="2"/>
              </w:numPr>
              <w:ind w:left="317"/>
              <w:jc w:val="both"/>
              <w:rPr>
                <w:rFonts w:asciiTheme="minorHAnsi" w:hAnsiTheme="minorHAnsi" w:cstheme="minorHAnsi"/>
              </w:rPr>
            </w:pPr>
            <w:r w:rsidRPr="007E6ECC">
              <w:rPr>
                <w:rFonts w:asciiTheme="minorHAnsi" w:hAnsiTheme="minorHAnsi" w:cstheme="minorHAnsi"/>
              </w:rPr>
              <w:t>Nama ID Pelanggan Listrik dan Air baru dibalik nama oleh Kepengurusan PPRSC GCM Hasil RULB.</w:t>
            </w:r>
          </w:p>
          <w:p w:rsidR="005426C6" w:rsidRPr="007E6ECC" w:rsidRDefault="005426C6" w:rsidP="005426C6">
            <w:pPr>
              <w:pStyle w:val="ListParagraph"/>
              <w:numPr>
                <w:ilvl w:val="0"/>
                <w:numId w:val="2"/>
              </w:numPr>
              <w:ind w:left="317"/>
              <w:jc w:val="both"/>
              <w:rPr>
                <w:rFonts w:asciiTheme="minorHAnsi" w:hAnsiTheme="minorHAnsi" w:cstheme="minorHAnsi"/>
              </w:rPr>
            </w:pPr>
            <w:r w:rsidRPr="007E6ECC">
              <w:rPr>
                <w:rFonts w:asciiTheme="minorHAnsi" w:hAnsiTheme="minorHAnsi" w:cstheme="minorHAnsi"/>
              </w:rPr>
              <w:t xml:space="preserve">Menyewakan asset Hak Bersama tanpa persetujuan warga selaku pemilik yang sah. </w:t>
            </w:r>
          </w:p>
        </w:tc>
      </w:tr>
      <w:tr w:rsidR="002128AE" w:rsidRPr="007E6ECC" w:rsidTr="00E36E0F">
        <w:trPr>
          <w:gridBefore w:val="1"/>
          <w:wBefore w:w="34" w:type="dxa"/>
        </w:trPr>
        <w:tc>
          <w:tcPr>
            <w:tcW w:w="817" w:type="dxa"/>
            <w:vAlign w:val="center"/>
          </w:tcPr>
          <w:p w:rsidR="002128AE" w:rsidRPr="007E6ECC" w:rsidRDefault="0045653C" w:rsidP="009671AA">
            <w:pPr>
              <w:jc w:val="center"/>
              <w:rPr>
                <w:rFonts w:cstheme="minorHAnsi"/>
                <w:lang w:val="en-US"/>
              </w:rPr>
            </w:pPr>
            <w:r>
              <w:rPr>
                <w:rFonts w:cstheme="minorHAnsi"/>
              </w:rPr>
              <w:lastRenderedPageBreak/>
              <w:t>P-6</w:t>
            </w:r>
            <w:r w:rsidR="002128AE" w:rsidRPr="007E6ECC">
              <w:rPr>
                <w:rFonts w:cstheme="minorHAnsi"/>
                <w:lang w:val="en-US"/>
              </w:rPr>
              <w:t>.</w:t>
            </w:r>
          </w:p>
          <w:p w:rsidR="002128AE" w:rsidRPr="007E6ECC" w:rsidRDefault="002128AE" w:rsidP="009671AA">
            <w:pPr>
              <w:jc w:val="center"/>
              <w:rPr>
                <w:rFonts w:cstheme="minorHAnsi"/>
              </w:rPr>
            </w:pPr>
          </w:p>
        </w:tc>
        <w:tc>
          <w:tcPr>
            <w:tcW w:w="8080" w:type="dxa"/>
          </w:tcPr>
          <w:p w:rsidR="00B71F32" w:rsidRDefault="002128AE" w:rsidP="00975763">
            <w:pPr>
              <w:pStyle w:val="ListParagraph"/>
              <w:numPr>
                <w:ilvl w:val="0"/>
                <w:numId w:val="15"/>
              </w:numPr>
              <w:ind w:left="317" w:hanging="317"/>
              <w:jc w:val="both"/>
              <w:rPr>
                <w:rFonts w:cstheme="minorHAnsi"/>
                <w:b/>
                <w:bCs/>
              </w:rPr>
            </w:pPr>
            <w:r w:rsidRPr="00272128">
              <w:rPr>
                <w:rFonts w:cstheme="minorHAnsi"/>
                <w:b/>
                <w:bCs/>
              </w:rPr>
              <w:t>AKTA NOTARIS STEPH</w:t>
            </w:r>
            <w:r w:rsidRPr="00272128">
              <w:rPr>
                <w:rFonts w:cstheme="minorHAnsi"/>
                <w:b/>
                <w:bCs/>
                <w:lang w:val="en-US"/>
              </w:rPr>
              <w:t>A</w:t>
            </w:r>
            <w:r w:rsidRPr="00272128">
              <w:rPr>
                <w:rFonts w:cstheme="minorHAnsi"/>
                <w:b/>
                <w:bCs/>
              </w:rPr>
              <w:t>NY M</w:t>
            </w:r>
            <w:r w:rsidRPr="00272128">
              <w:rPr>
                <w:rFonts w:cstheme="minorHAnsi"/>
                <w:b/>
                <w:bCs/>
                <w:lang w:val="en-US"/>
              </w:rPr>
              <w:t>A</w:t>
            </w:r>
            <w:r w:rsidRPr="00272128">
              <w:rPr>
                <w:rFonts w:cstheme="minorHAnsi"/>
                <w:b/>
                <w:bCs/>
              </w:rPr>
              <w:t>RI</w:t>
            </w:r>
            <w:r w:rsidRPr="00272128">
              <w:rPr>
                <w:rFonts w:cstheme="minorHAnsi"/>
                <w:b/>
                <w:bCs/>
                <w:lang w:val="en-US"/>
              </w:rPr>
              <w:t>A</w:t>
            </w:r>
            <w:r w:rsidRPr="00272128">
              <w:rPr>
                <w:rFonts w:cstheme="minorHAnsi"/>
                <w:b/>
                <w:bCs/>
              </w:rPr>
              <w:t xml:space="preserve"> LILI</w:t>
            </w:r>
            <w:r w:rsidRPr="00272128">
              <w:rPr>
                <w:rFonts w:cstheme="minorHAnsi"/>
                <w:b/>
                <w:bCs/>
                <w:lang w:val="en-US"/>
              </w:rPr>
              <w:t>A</w:t>
            </w:r>
            <w:r w:rsidR="00B71F32">
              <w:rPr>
                <w:rFonts w:cstheme="minorHAnsi"/>
                <w:b/>
                <w:bCs/>
              </w:rPr>
              <w:t xml:space="preserve">NTI NOMER: 60 </w:t>
            </w:r>
            <w:r w:rsidR="00B71F32" w:rsidRPr="00272128">
              <w:rPr>
                <w:rFonts w:cstheme="minorHAnsi"/>
                <w:b/>
                <w:bCs/>
              </w:rPr>
              <w:t>Tahun 2013.</w:t>
            </w:r>
          </w:p>
          <w:p w:rsidR="00B71F32" w:rsidRDefault="00B71F32" w:rsidP="00975763">
            <w:pPr>
              <w:pStyle w:val="ListParagraph"/>
              <w:numPr>
                <w:ilvl w:val="0"/>
                <w:numId w:val="15"/>
              </w:numPr>
              <w:ind w:left="317" w:hanging="317"/>
              <w:jc w:val="both"/>
              <w:rPr>
                <w:rFonts w:cstheme="minorHAnsi"/>
                <w:b/>
                <w:bCs/>
              </w:rPr>
            </w:pPr>
            <w:r w:rsidRPr="00272128">
              <w:rPr>
                <w:rFonts w:cstheme="minorHAnsi"/>
                <w:b/>
                <w:bCs/>
              </w:rPr>
              <w:t>AKTA NOTARIS STEPH</w:t>
            </w:r>
            <w:r w:rsidRPr="00272128">
              <w:rPr>
                <w:rFonts w:cstheme="minorHAnsi"/>
                <w:b/>
                <w:bCs/>
                <w:lang w:val="en-US"/>
              </w:rPr>
              <w:t>A</w:t>
            </w:r>
            <w:r w:rsidRPr="00272128">
              <w:rPr>
                <w:rFonts w:cstheme="minorHAnsi"/>
                <w:b/>
                <w:bCs/>
              </w:rPr>
              <w:t>NY M</w:t>
            </w:r>
            <w:r w:rsidRPr="00272128">
              <w:rPr>
                <w:rFonts w:cstheme="minorHAnsi"/>
                <w:b/>
                <w:bCs/>
                <w:lang w:val="en-US"/>
              </w:rPr>
              <w:t>A</w:t>
            </w:r>
            <w:r w:rsidRPr="00272128">
              <w:rPr>
                <w:rFonts w:cstheme="minorHAnsi"/>
                <w:b/>
                <w:bCs/>
              </w:rPr>
              <w:t>RI</w:t>
            </w:r>
            <w:r w:rsidRPr="00272128">
              <w:rPr>
                <w:rFonts w:cstheme="minorHAnsi"/>
                <w:b/>
                <w:bCs/>
                <w:lang w:val="en-US"/>
              </w:rPr>
              <w:t>A</w:t>
            </w:r>
            <w:r w:rsidRPr="00272128">
              <w:rPr>
                <w:rFonts w:cstheme="minorHAnsi"/>
                <w:b/>
                <w:bCs/>
              </w:rPr>
              <w:t xml:space="preserve"> LILI</w:t>
            </w:r>
            <w:r w:rsidRPr="00272128">
              <w:rPr>
                <w:rFonts w:cstheme="minorHAnsi"/>
                <w:b/>
                <w:bCs/>
                <w:lang w:val="en-US"/>
              </w:rPr>
              <w:t>A</w:t>
            </w:r>
            <w:r>
              <w:rPr>
                <w:rFonts w:cstheme="minorHAnsi"/>
                <w:b/>
                <w:bCs/>
              </w:rPr>
              <w:t>NTI NOMER: 61</w:t>
            </w:r>
            <w:r w:rsidRPr="00272128">
              <w:rPr>
                <w:rFonts w:cstheme="minorHAnsi"/>
                <w:b/>
                <w:bCs/>
              </w:rPr>
              <w:t xml:space="preserve"> Tahun 2013.</w:t>
            </w:r>
          </w:p>
          <w:p w:rsidR="00B71F32" w:rsidRDefault="00B71F32" w:rsidP="00975763">
            <w:pPr>
              <w:pStyle w:val="ListParagraph"/>
              <w:numPr>
                <w:ilvl w:val="0"/>
                <w:numId w:val="15"/>
              </w:numPr>
              <w:ind w:left="317" w:hanging="317"/>
              <w:jc w:val="both"/>
              <w:rPr>
                <w:rFonts w:cstheme="minorHAnsi"/>
                <w:b/>
                <w:bCs/>
              </w:rPr>
            </w:pPr>
            <w:r w:rsidRPr="00272128">
              <w:rPr>
                <w:rFonts w:cstheme="minorHAnsi"/>
                <w:b/>
                <w:bCs/>
              </w:rPr>
              <w:t>AKTA NOTARIS STEPH</w:t>
            </w:r>
            <w:r w:rsidRPr="00272128">
              <w:rPr>
                <w:rFonts w:cstheme="minorHAnsi"/>
                <w:b/>
                <w:bCs/>
                <w:lang w:val="en-US"/>
              </w:rPr>
              <w:t>A</w:t>
            </w:r>
            <w:r w:rsidRPr="00272128">
              <w:rPr>
                <w:rFonts w:cstheme="minorHAnsi"/>
                <w:b/>
                <w:bCs/>
              </w:rPr>
              <w:t>NY M</w:t>
            </w:r>
            <w:r w:rsidRPr="00272128">
              <w:rPr>
                <w:rFonts w:cstheme="minorHAnsi"/>
                <w:b/>
                <w:bCs/>
                <w:lang w:val="en-US"/>
              </w:rPr>
              <w:t>A</w:t>
            </w:r>
            <w:r w:rsidRPr="00272128">
              <w:rPr>
                <w:rFonts w:cstheme="minorHAnsi"/>
                <w:b/>
                <w:bCs/>
              </w:rPr>
              <w:t>RI</w:t>
            </w:r>
            <w:r w:rsidRPr="00272128">
              <w:rPr>
                <w:rFonts w:cstheme="minorHAnsi"/>
                <w:b/>
                <w:bCs/>
                <w:lang w:val="en-US"/>
              </w:rPr>
              <w:t>A</w:t>
            </w:r>
            <w:r w:rsidRPr="00272128">
              <w:rPr>
                <w:rFonts w:cstheme="minorHAnsi"/>
                <w:b/>
                <w:bCs/>
              </w:rPr>
              <w:t xml:space="preserve"> LILI</w:t>
            </w:r>
            <w:r w:rsidRPr="00272128">
              <w:rPr>
                <w:rFonts w:cstheme="minorHAnsi"/>
                <w:b/>
                <w:bCs/>
                <w:lang w:val="en-US"/>
              </w:rPr>
              <w:t>A</w:t>
            </w:r>
            <w:r>
              <w:rPr>
                <w:rFonts w:cstheme="minorHAnsi"/>
                <w:b/>
                <w:bCs/>
              </w:rPr>
              <w:t>NTI NOMER: 62</w:t>
            </w:r>
            <w:r w:rsidRPr="00272128">
              <w:rPr>
                <w:rFonts w:cstheme="minorHAnsi"/>
                <w:b/>
                <w:bCs/>
              </w:rPr>
              <w:t xml:space="preserve"> Tahun 2013.</w:t>
            </w:r>
          </w:p>
          <w:p w:rsidR="002128AE" w:rsidRPr="00272128" w:rsidRDefault="00B71F32" w:rsidP="00975763">
            <w:pPr>
              <w:pStyle w:val="ListParagraph"/>
              <w:numPr>
                <w:ilvl w:val="0"/>
                <w:numId w:val="15"/>
              </w:numPr>
              <w:ind w:left="317" w:hanging="317"/>
              <w:jc w:val="both"/>
              <w:rPr>
                <w:rFonts w:cstheme="minorHAnsi"/>
                <w:b/>
                <w:bCs/>
              </w:rPr>
            </w:pPr>
            <w:r w:rsidRPr="00272128">
              <w:rPr>
                <w:rFonts w:cstheme="minorHAnsi"/>
                <w:b/>
                <w:bCs/>
              </w:rPr>
              <w:t>AKTA NOTARIS STEPH</w:t>
            </w:r>
            <w:r w:rsidRPr="00272128">
              <w:rPr>
                <w:rFonts w:cstheme="minorHAnsi"/>
                <w:b/>
                <w:bCs/>
                <w:lang w:val="en-US"/>
              </w:rPr>
              <w:t>A</w:t>
            </w:r>
            <w:r w:rsidRPr="00272128">
              <w:rPr>
                <w:rFonts w:cstheme="minorHAnsi"/>
                <w:b/>
                <w:bCs/>
              </w:rPr>
              <w:t>NY M</w:t>
            </w:r>
            <w:r w:rsidRPr="00272128">
              <w:rPr>
                <w:rFonts w:cstheme="minorHAnsi"/>
                <w:b/>
                <w:bCs/>
                <w:lang w:val="en-US"/>
              </w:rPr>
              <w:t>A</w:t>
            </w:r>
            <w:r w:rsidRPr="00272128">
              <w:rPr>
                <w:rFonts w:cstheme="minorHAnsi"/>
                <w:b/>
                <w:bCs/>
              </w:rPr>
              <w:t>RI</w:t>
            </w:r>
            <w:r w:rsidRPr="00272128">
              <w:rPr>
                <w:rFonts w:cstheme="minorHAnsi"/>
                <w:b/>
                <w:bCs/>
                <w:lang w:val="en-US"/>
              </w:rPr>
              <w:t>A</w:t>
            </w:r>
            <w:r w:rsidRPr="00272128">
              <w:rPr>
                <w:rFonts w:cstheme="minorHAnsi"/>
                <w:b/>
                <w:bCs/>
              </w:rPr>
              <w:t xml:space="preserve"> LILI</w:t>
            </w:r>
            <w:r w:rsidRPr="00272128">
              <w:rPr>
                <w:rFonts w:cstheme="minorHAnsi"/>
                <w:b/>
                <w:bCs/>
                <w:lang w:val="en-US"/>
              </w:rPr>
              <w:t>A</w:t>
            </w:r>
            <w:r>
              <w:rPr>
                <w:rFonts w:cstheme="minorHAnsi"/>
                <w:b/>
                <w:bCs/>
              </w:rPr>
              <w:t xml:space="preserve">NTI NOMER: </w:t>
            </w:r>
            <w:r w:rsidR="002128AE" w:rsidRPr="00272128">
              <w:rPr>
                <w:rFonts w:cstheme="minorHAnsi"/>
                <w:b/>
                <w:bCs/>
              </w:rPr>
              <w:t>63 Tahun 2013.</w:t>
            </w:r>
          </w:p>
          <w:p w:rsidR="002128AE" w:rsidRPr="007E6ECC" w:rsidRDefault="002128AE" w:rsidP="009671AA">
            <w:pPr>
              <w:jc w:val="both"/>
              <w:rPr>
                <w:rFonts w:cstheme="minorHAnsi"/>
              </w:rPr>
            </w:pPr>
            <w:r w:rsidRPr="007E6ECC">
              <w:rPr>
                <w:rFonts w:cstheme="minorHAnsi"/>
              </w:rPr>
              <w:t>Berisi tentang Hasil RULB Tanggal 20 September 2013.</w:t>
            </w:r>
          </w:p>
          <w:p w:rsidR="002128AE" w:rsidRPr="007E6ECC" w:rsidRDefault="002128AE" w:rsidP="009671AA">
            <w:pPr>
              <w:jc w:val="both"/>
              <w:rPr>
                <w:rFonts w:cstheme="minorHAnsi"/>
              </w:rPr>
            </w:pPr>
            <w:r w:rsidRPr="007E6ECC">
              <w:rPr>
                <w:rFonts w:cstheme="minorHAnsi"/>
              </w:rPr>
              <w:t>Akta Nomer 63 Tahun</w:t>
            </w:r>
            <w:r w:rsidR="00B51929">
              <w:rPr>
                <w:rFonts w:cstheme="minorHAnsi"/>
              </w:rPr>
              <w:t xml:space="preserve"> </w:t>
            </w:r>
            <w:r w:rsidRPr="007E6ECC">
              <w:rPr>
                <w:rFonts w:cstheme="minorHAnsi"/>
              </w:rPr>
              <w:t>2013 tentang Kepengurusan PPRSC GCM Pimpinan Tonny Soenanto.</w:t>
            </w:r>
          </w:p>
        </w:tc>
      </w:tr>
      <w:tr w:rsidR="002128AE" w:rsidRPr="0046646E" w:rsidTr="00E36E0F">
        <w:trPr>
          <w:gridBefore w:val="1"/>
          <w:wBefore w:w="34" w:type="dxa"/>
          <w:trHeight w:val="567"/>
        </w:trPr>
        <w:tc>
          <w:tcPr>
            <w:tcW w:w="817" w:type="dxa"/>
            <w:vAlign w:val="center"/>
          </w:tcPr>
          <w:p w:rsidR="002128AE" w:rsidRPr="0046646E" w:rsidRDefault="0045653C" w:rsidP="0045653C">
            <w:pPr>
              <w:jc w:val="center"/>
              <w:rPr>
                <w:rFonts w:cstheme="minorHAnsi"/>
              </w:rPr>
            </w:pPr>
            <w:r>
              <w:rPr>
                <w:rFonts w:cstheme="minorHAnsi"/>
              </w:rPr>
              <w:t>P-7</w:t>
            </w:r>
            <w:r w:rsidR="002128AE" w:rsidRPr="0046646E">
              <w:rPr>
                <w:rFonts w:cstheme="minorHAnsi"/>
              </w:rPr>
              <w:t>.</w:t>
            </w:r>
          </w:p>
        </w:tc>
        <w:tc>
          <w:tcPr>
            <w:tcW w:w="8080" w:type="dxa"/>
          </w:tcPr>
          <w:p w:rsidR="002128AE" w:rsidRPr="0046646E" w:rsidRDefault="002128AE" w:rsidP="009671AA">
            <w:pPr>
              <w:jc w:val="both"/>
              <w:rPr>
                <w:rFonts w:cstheme="minorHAnsi"/>
                <w:b/>
                <w:bCs/>
              </w:rPr>
            </w:pPr>
            <w:r w:rsidRPr="0046646E">
              <w:rPr>
                <w:rFonts w:cstheme="minorHAnsi"/>
                <w:b/>
                <w:bCs/>
              </w:rPr>
              <w:t>Legalitas dan Legitimasi Perhimpunan Pemilik dan Penghuni Satuan Rumah Susun Graha Cempaka Mas (PPPSRS GCM)</w:t>
            </w:r>
          </w:p>
          <w:p w:rsidR="002128AE" w:rsidRPr="0046646E" w:rsidRDefault="002128AE" w:rsidP="009671AA">
            <w:pPr>
              <w:jc w:val="both"/>
              <w:rPr>
                <w:rFonts w:cstheme="minorHAnsi"/>
                <w:bCs/>
              </w:rPr>
            </w:pPr>
            <w:r w:rsidRPr="0046646E">
              <w:rPr>
                <w:rFonts w:cstheme="minorHAnsi"/>
                <w:bCs/>
              </w:rPr>
              <w:t>Terdiri dari:</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Kadis Perumahan &amp; Gedung Pemprov DKI No. 492/-1.796.55</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Men PUPR RI No. HK 02.01-Mn/438</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Ketua Ombudsman RI No. 0274/SRT/0211.2015/BS.19/Tim.V/III/2015</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Kep GUB DKI No. 1029/2000</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AD/ART PPPSRS GCM</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Akta Notaris P. Sutrisno A. Tampubolon No. 14</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Dinas Perumahan No. 1405/-1786.55 dan No. 1688/-1.796.71</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Dirjen Pajak Nomer S-139/PJ/2013</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Kesepakatan Tripartit</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Surat Dinas Perumahan No. 3345/-1.796.71</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Akta Notaris Stephany Maria Lilianti No. 60,61,62, dan 63.</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Keputusan Pengadilan Jakarta Pusat</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Hasil Laporan Singkat Pertemuan Konsultasi Pimpinan DPR RI dan Pimpinan Komisi III &amp; V DPR RI, Menpera RI, Ka BPN, Gub DKI, PLN,dll.</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NPWP PPPSRS GCM</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Balik Nama ID Pelanggan Listrik PLN</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Balik Nama Pelanggan Air PAM JAYA</w:t>
            </w:r>
          </w:p>
          <w:p w:rsidR="002128AE" w:rsidRPr="0046646E" w:rsidRDefault="002128AE" w:rsidP="009671AA">
            <w:pPr>
              <w:pStyle w:val="ListParagraph"/>
              <w:numPr>
                <w:ilvl w:val="0"/>
                <w:numId w:val="8"/>
              </w:numPr>
              <w:jc w:val="both"/>
              <w:rPr>
                <w:rFonts w:asciiTheme="minorHAnsi" w:hAnsiTheme="minorHAnsi" w:cstheme="minorHAnsi"/>
                <w:bCs/>
              </w:rPr>
            </w:pPr>
            <w:r w:rsidRPr="0046646E">
              <w:rPr>
                <w:rFonts w:asciiTheme="minorHAnsi" w:hAnsiTheme="minorHAnsi" w:cstheme="minorHAnsi"/>
                <w:bCs/>
              </w:rPr>
              <w:t>Dukungan Tertulis 600 Pemilik/Penghuni Rusun GCM</w:t>
            </w:r>
          </w:p>
        </w:tc>
      </w:tr>
      <w:tr w:rsidR="002128AE" w:rsidRPr="0046646E" w:rsidTr="00E36E0F">
        <w:trPr>
          <w:gridBefore w:val="1"/>
          <w:wBefore w:w="34" w:type="dxa"/>
          <w:trHeight w:val="567"/>
        </w:trPr>
        <w:tc>
          <w:tcPr>
            <w:tcW w:w="817" w:type="dxa"/>
            <w:vAlign w:val="center"/>
          </w:tcPr>
          <w:p w:rsidR="002128AE" w:rsidRPr="0046646E" w:rsidRDefault="0045653C" w:rsidP="0045653C">
            <w:pPr>
              <w:jc w:val="center"/>
              <w:rPr>
                <w:rFonts w:cstheme="minorHAnsi"/>
              </w:rPr>
            </w:pPr>
            <w:r>
              <w:rPr>
                <w:rFonts w:cstheme="minorHAnsi"/>
              </w:rPr>
              <w:t>P-8</w:t>
            </w:r>
            <w:r w:rsidR="002128AE" w:rsidRPr="0046646E">
              <w:rPr>
                <w:rFonts w:cstheme="minorHAnsi"/>
              </w:rPr>
              <w:t>.</w:t>
            </w:r>
          </w:p>
        </w:tc>
        <w:tc>
          <w:tcPr>
            <w:tcW w:w="8080" w:type="dxa"/>
            <w:vAlign w:val="center"/>
          </w:tcPr>
          <w:p w:rsidR="002128AE" w:rsidRPr="0046646E" w:rsidRDefault="002128AE" w:rsidP="009671AA">
            <w:pPr>
              <w:jc w:val="both"/>
              <w:rPr>
                <w:rFonts w:cstheme="minorHAnsi"/>
                <w:b/>
              </w:rPr>
            </w:pPr>
            <w:r w:rsidRPr="0046646E">
              <w:rPr>
                <w:rFonts w:cstheme="minorHAnsi"/>
                <w:b/>
                <w:lang w:val="en-US"/>
              </w:rPr>
              <w:t>Fotokopi Daftar Kepemilikan Unit Sarusun Kawasan GCM dari BPN</w:t>
            </w:r>
          </w:p>
          <w:p w:rsidR="002128AE" w:rsidRPr="0046646E" w:rsidRDefault="002128AE" w:rsidP="009671AA">
            <w:pPr>
              <w:jc w:val="both"/>
              <w:rPr>
                <w:rFonts w:cstheme="minorHAnsi"/>
                <w:bCs/>
              </w:rPr>
            </w:pPr>
            <w:r w:rsidRPr="0046646E">
              <w:rPr>
                <w:rFonts w:cstheme="minorHAnsi"/>
                <w:bCs/>
              </w:rPr>
              <w:t>Dalam rangka persiapan RUTA, tepatnya pada bulan awal Juni 2015, Pengurus PPRS GCM mendapat kiriman data kepemilikan seluruh Sarusun GCM (Pemegang Hak Sarusun GCM) dari Kantor Pertanahan Jakarta Pusat lewat Dinas Perumahanan via Surat Elektronik ( E-Mail).</w:t>
            </w:r>
          </w:p>
          <w:p w:rsidR="002128AE" w:rsidRPr="0046646E" w:rsidRDefault="002128AE" w:rsidP="009671AA">
            <w:pPr>
              <w:jc w:val="both"/>
              <w:rPr>
                <w:rFonts w:cstheme="minorHAnsi"/>
                <w:b/>
              </w:rPr>
            </w:pPr>
            <w:r w:rsidRPr="0046646E">
              <w:rPr>
                <w:rFonts w:cstheme="minorHAnsi"/>
                <w:bCs/>
              </w:rPr>
              <w:t>Dari Daftar Kepemilikan tersebut diketahui ada 27 Ruang Hak Bersama yang pada tahun 1997 disertipikatkan oleh PT. Duta Pertiwi menjadi a.n. diri nya (PT. Duta Pertiwi).</w:t>
            </w:r>
          </w:p>
        </w:tc>
      </w:tr>
      <w:tr w:rsidR="005426C6" w:rsidRPr="007E6ECC" w:rsidTr="00E36E0F">
        <w:trPr>
          <w:gridBefore w:val="1"/>
          <w:wBefore w:w="34" w:type="dxa"/>
        </w:trPr>
        <w:tc>
          <w:tcPr>
            <w:tcW w:w="817" w:type="dxa"/>
          </w:tcPr>
          <w:p w:rsidR="005426C6" w:rsidRPr="007E6ECC" w:rsidRDefault="005426C6" w:rsidP="009671AA">
            <w:pPr>
              <w:jc w:val="center"/>
              <w:rPr>
                <w:rFonts w:cstheme="minorHAnsi"/>
              </w:rPr>
            </w:pPr>
          </w:p>
          <w:p w:rsidR="005426C6" w:rsidRPr="007E6ECC" w:rsidRDefault="005426C6" w:rsidP="0045653C">
            <w:pPr>
              <w:jc w:val="center"/>
              <w:rPr>
                <w:rFonts w:cstheme="minorHAnsi"/>
              </w:rPr>
            </w:pPr>
            <w:r w:rsidRPr="007E6ECC">
              <w:rPr>
                <w:rFonts w:cstheme="minorHAnsi"/>
              </w:rPr>
              <w:t>P-</w:t>
            </w:r>
            <w:r w:rsidR="0045653C">
              <w:rPr>
                <w:rFonts w:cstheme="minorHAnsi"/>
              </w:rPr>
              <w:t>9</w:t>
            </w:r>
            <w:r w:rsidRPr="007E6ECC">
              <w:rPr>
                <w:rFonts w:cstheme="minorHAnsi"/>
              </w:rPr>
              <w:t>.</w:t>
            </w:r>
          </w:p>
        </w:tc>
        <w:tc>
          <w:tcPr>
            <w:tcW w:w="8080" w:type="dxa"/>
          </w:tcPr>
          <w:p w:rsidR="005426C6" w:rsidRPr="007E6ECC" w:rsidRDefault="005426C6" w:rsidP="009671AA">
            <w:pPr>
              <w:jc w:val="both"/>
              <w:rPr>
                <w:rFonts w:eastAsia="Calibri" w:cstheme="minorHAnsi"/>
              </w:rPr>
            </w:pPr>
            <w:r w:rsidRPr="007E6ECC">
              <w:rPr>
                <w:rFonts w:eastAsia="Calibri" w:cstheme="minorHAnsi"/>
                <w:b/>
                <w:bCs/>
              </w:rPr>
              <w:t xml:space="preserve">Putusan Pengadilan Perkara Nomer: </w:t>
            </w:r>
            <w:r w:rsidRPr="007E6ECC">
              <w:rPr>
                <w:rFonts w:eastAsia="Calibri" w:cstheme="minorHAnsi"/>
                <w:b/>
              </w:rPr>
              <w:t>510/Pdt.G/2013/PN.Jkt.Pst</w:t>
            </w:r>
            <w:r w:rsidRPr="007E6ECC">
              <w:rPr>
                <w:rFonts w:eastAsia="Calibri" w:cstheme="minorHAnsi"/>
              </w:rPr>
              <w:t xml:space="preserve"> </w:t>
            </w:r>
          </w:p>
          <w:p w:rsidR="005426C6" w:rsidRPr="007E6ECC" w:rsidRDefault="005426C6" w:rsidP="009671AA">
            <w:pPr>
              <w:jc w:val="both"/>
              <w:rPr>
                <w:rFonts w:eastAsia="Calibri" w:cstheme="minorHAnsi"/>
              </w:rPr>
            </w:pPr>
            <w:r w:rsidRPr="007E6ECC">
              <w:rPr>
                <w:rFonts w:eastAsia="Calibri" w:cstheme="minorHAnsi"/>
              </w:rPr>
              <w:t>Dengan Putusan Pengadilan berupa “GUGATAN TIDAK DITERIMA, karena Gugatan Kabur”, maka Keberadaan PPRSC GCM Hasil RULB Pimpinan Tonny Soenanto sebagaimana tertuang dalam Akta Notaris Stephany Maria Lilianti SH, secara hukum SAH dan Mengikat.</w:t>
            </w:r>
          </w:p>
        </w:tc>
      </w:tr>
      <w:tr w:rsidR="005426C6" w:rsidRPr="007E6ECC" w:rsidTr="00E36E0F">
        <w:trPr>
          <w:gridBefore w:val="1"/>
          <w:wBefore w:w="34" w:type="dxa"/>
        </w:trPr>
        <w:tc>
          <w:tcPr>
            <w:tcW w:w="817" w:type="dxa"/>
          </w:tcPr>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45653C">
            <w:pPr>
              <w:jc w:val="center"/>
              <w:rPr>
                <w:rFonts w:cstheme="minorHAnsi"/>
              </w:rPr>
            </w:pPr>
            <w:r w:rsidRPr="007E6ECC">
              <w:rPr>
                <w:rFonts w:cstheme="minorHAnsi"/>
              </w:rPr>
              <w:t>P-</w:t>
            </w:r>
            <w:r w:rsidR="0045653C">
              <w:rPr>
                <w:rFonts w:cstheme="minorHAnsi"/>
              </w:rPr>
              <w:t>10</w:t>
            </w:r>
            <w:r w:rsidRPr="007E6ECC">
              <w:rPr>
                <w:rFonts w:cstheme="minorHAnsi"/>
              </w:rPr>
              <w:t>.</w:t>
            </w:r>
          </w:p>
        </w:tc>
        <w:tc>
          <w:tcPr>
            <w:tcW w:w="8080" w:type="dxa"/>
          </w:tcPr>
          <w:p w:rsidR="005426C6" w:rsidRPr="007E6ECC" w:rsidRDefault="005426C6" w:rsidP="009671AA">
            <w:pPr>
              <w:jc w:val="both"/>
              <w:rPr>
                <w:rFonts w:eastAsia="Calibri" w:cstheme="minorHAnsi"/>
                <w:b/>
                <w:bCs/>
              </w:rPr>
            </w:pPr>
            <w:r w:rsidRPr="007E6ECC">
              <w:rPr>
                <w:rFonts w:eastAsia="Calibri" w:cstheme="minorHAnsi"/>
                <w:b/>
                <w:bCs/>
              </w:rPr>
              <w:t xml:space="preserve">Putusan Pengadilan Perkara Nomer: </w:t>
            </w:r>
            <w:r w:rsidRPr="007E6ECC">
              <w:rPr>
                <w:rFonts w:eastAsia="Calibri" w:cstheme="minorHAnsi"/>
                <w:b/>
              </w:rPr>
              <w:t>49/Pdt.G/2015/PN.Jkt.Pst</w:t>
            </w:r>
          </w:p>
          <w:p w:rsidR="005426C6" w:rsidRPr="007E6ECC" w:rsidRDefault="005426C6" w:rsidP="009671AA">
            <w:pPr>
              <w:jc w:val="both"/>
              <w:rPr>
                <w:rFonts w:eastAsia="Calibri" w:cstheme="minorHAnsi"/>
              </w:rPr>
            </w:pPr>
            <w:r w:rsidRPr="007E6ECC">
              <w:rPr>
                <w:rFonts w:eastAsia="Calibri" w:cstheme="minorHAnsi"/>
                <w:bCs/>
              </w:rPr>
              <w:t>E</w:t>
            </w:r>
            <w:r w:rsidRPr="007E6ECC">
              <w:rPr>
                <w:rFonts w:eastAsia="Calibri" w:cstheme="minorHAnsi"/>
              </w:rPr>
              <w:t>x. Pengurus PPRSC GCM Pimpinan Agus Iskandar yang diberhentikan dalam RULB kembali mengajukan Gugatan baru. Namun demikian oleh Pengadilan PN. Jakarta Pusat kembali lagi diputus “GUGATAN TIDAK DITERIMA”.</w:t>
            </w:r>
          </w:p>
          <w:p w:rsidR="005426C6" w:rsidRPr="007E6ECC" w:rsidRDefault="005426C6" w:rsidP="009671AA">
            <w:pPr>
              <w:jc w:val="both"/>
              <w:rPr>
                <w:rFonts w:eastAsia="Calibri" w:cstheme="minorHAnsi"/>
              </w:rPr>
            </w:pPr>
            <w:r w:rsidRPr="007E6ECC">
              <w:rPr>
                <w:rFonts w:eastAsia="Calibri" w:cstheme="minorHAnsi"/>
              </w:rPr>
              <w:t xml:space="preserve">Artinya Keabsahan Hasil RULB yang dituangkan dalam Akta Notaris Stephany Maria Lilianti salah satunya adalah Tentang Kepengurusan PPRSC GCM Hasil RULB Pimpinan Tonny Soenanto menjadi  ABSOLUT  SAH SECARA HUKUM. </w:t>
            </w:r>
          </w:p>
        </w:tc>
      </w:tr>
      <w:tr w:rsidR="002128AE" w:rsidRPr="0046646E" w:rsidTr="00E36E0F">
        <w:trPr>
          <w:gridBefore w:val="1"/>
          <w:wBefore w:w="34" w:type="dxa"/>
          <w:trHeight w:val="567"/>
        </w:trPr>
        <w:tc>
          <w:tcPr>
            <w:tcW w:w="817" w:type="dxa"/>
            <w:vAlign w:val="center"/>
          </w:tcPr>
          <w:p w:rsidR="002128AE" w:rsidRPr="0046646E" w:rsidRDefault="0045653C" w:rsidP="009671AA">
            <w:pPr>
              <w:jc w:val="center"/>
              <w:rPr>
                <w:rFonts w:cstheme="minorHAnsi"/>
              </w:rPr>
            </w:pPr>
            <w:r>
              <w:rPr>
                <w:rFonts w:cstheme="minorHAnsi"/>
              </w:rPr>
              <w:t>P-1</w:t>
            </w:r>
            <w:r w:rsidR="002128AE" w:rsidRPr="0046646E">
              <w:rPr>
                <w:rFonts w:cstheme="minorHAnsi"/>
              </w:rPr>
              <w:t>1.</w:t>
            </w:r>
          </w:p>
        </w:tc>
        <w:tc>
          <w:tcPr>
            <w:tcW w:w="8080" w:type="dxa"/>
          </w:tcPr>
          <w:p w:rsidR="002128AE" w:rsidRPr="0046646E" w:rsidRDefault="002128AE" w:rsidP="009671AA">
            <w:pPr>
              <w:jc w:val="both"/>
              <w:rPr>
                <w:rFonts w:cstheme="minorHAnsi"/>
                <w:b/>
                <w:iCs/>
              </w:rPr>
            </w:pPr>
            <w:r w:rsidRPr="0046646E">
              <w:rPr>
                <w:rFonts w:cstheme="minorHAnsi"/>
                <w:b/>
                <w:iCs/>
              </w:rPr>
              <w:t>Bukti Pencabutan Permohonan Banding Perkara Perdata No. 510/Pdt.G/2013/PN.JKT.PST</w:t>
            </w:r>
          </w:p>
        </w:tc>
      </w:tr>
      <w:tr w:rsidR="005426C6" w:rsidRPr="007E6ECC" w:rsidTr="00E36E0F">
        <w:trPr>
          <w:gridBefore w:val="1"/>
          <w:wBefore w:w="34" w:type="dxa"/>
        </w:trPr>
        <w:tc>
          <w:tcPr>
            <w:tcW w:w="817" w:type="dxa"/>
            <w:vAlign w:val="center"/>
          </w:tcPr>
          <w:p w:rsidR="005426C6" w:rsidRPr="007E6ECC" w:rsidRDefault="005426C6" w:rsidP="009671AA">
            <w:pPr>
              <w:rPr>
                <w:rFonts w:cstheme="minorHAnsi"/>
              </w:rPr>
            </w:pPr>
          </w:p>
          <w:p w:rsidR="005426C6" w:rsidRPr="007E6ECC" w:rsidRDefault="005426C6" w:rsidP="009671AA">
            <w:pPr>
              <w:jc w:val="center"/>
              <w:rPr>
                <w:rFonts w:cstheme="minorHAnsi"/>
              </w:rPr>
            </w:pPr>
          </w:p>
          <w:p w:rsidR="005426C6" w:rsidRPr="007E6ECC" w:rsidRDefault="005426C6" w:rsidP="009671AA">
            <w:pPr>
              <w:jc w:val="center"/>
              <w:rPr>
                <w:rFonts w:cstheme="minorHAnsi"/>
              </w:rPr>
            </w:pPr>
            <w:r w:rsidRPr="007E6ECC">
              <w:rPr>
                <w:rFonts w:cstheme="minorHAnsi"/>
              </w:rPr>
              <w:t>P-</w:t>
            </w:r>
            <w:r w:rsidR="0045653C">
              <w:rPr>
                <w:rFonts w:cstheme="minorHAnsi"/>
              </w:rPr>
              <w:t>12</w:t>
            </w:r>
            <w:r w:rsidRPr="007E6ECC">
              <w:rPr>
                <w:rFonts w:cstheme="minorHAnsi"/>
              </w:rPr>
              <w:t>.</w:t>
            </w: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rPr>
                <w:rFonts w:cstheme="minorHAnsi"/>
              </w:rPr>
            </w:pPr>
          </w:p>
          <w:p w:rsidR="005426C6" w:rsidRPr="007E6ECC" w:rsidRDefault="005426C6" w:rsidP="009671AA">
            <w:pPr>
              <w:rPr>
                <w:rFonts w:cstheme="minorHAnsi"/>
              </w:rPr>
            </w:pPr>
          </w:p>
          <w:p w:rsidR="005426C6" w:rsidRPr="007E6ECC" w:rsidRDefault="005426C6" w:rsidP="009671AA">
            <w:pPr>
              <w:jc w:val="center"/>
              <w:rPr>
                <w:rFonts w:cstheme="minorHAnsi"/>
              </w:rPr>
            </w:pPr>
            <w:r w:rsidRPr="007E6ECC">
              <w:rPr>
                <w:rFonts w:cstheme="minorHAnsi"/>
              </w:rPr>
              <w:t>P-1</w:t>
            </w:r>
            <w:r w:rsidR="0045653C">
              <w:rPr>
                <w:rFonts w:cstheme="minorHAnsi"/>
              </w:rPr>
              <w:t>3</w:t>
            </w:r>
            <w:r w:rsidRPr="007E6ECC">
              <w:rPr>
                <w:rFonts w:cstheme="minorHAnsi"/>
              </w:rPr>
              <w:t>.</w:t>
            </w:r>
          </w:p>
          <w:p w:rsidR="005426C6" w:rsidRPr="007E6ECC" w:rsidRDefault="005426C6" w:rsidP="009671AA">
            <w:pPr>
              <w:jc w:val="center"/>
              <w:rPr>
                <w:rFonts w:cstheme="minorHAnsi"/>
              </w:rPr>
            </w:pPr>
          </w:p>
          <w:p w:rsidR="005426C6" w:rsidRPr="007E6ECC" w:rsidRDefault="0045653C" w:rsidP="009671AA">
            <w:pPr>
              <w:jc w:val="center"/>
              <w:rPr>
                <w:rFonts w:cstheme="minorHAnsi"/>
              </w:rPr>
            </w:pPr>
            <w:r>
              <w:rPr>
                <w:rFonts w:cstheme="minorHAnsi"/>
              </w:rPr>
              <w:t>P-14</w:t>
            </w:r>
            <w:r w:rsidR="005426C6" w:rsidRPr="007E6ECC">
              <w:rPr>
                <w:rFonts w:cstheme="minorHAnsi"/>
              </w:rPr>
              <w:t xml:space="preserve">. </w:t>
            </w:r>
          </w:p>
          <w:p w:rsidR="005426C6" w:rsidRPr="007E6ECC" w:rsidRDefault="005426C6" w:rsidP="009671AA">
            <w:pPr>
              <w:jc w:val="center"/>
              <w:rPr>
                <w:rFonts w:cstheme="minorHAnsi"/>
              </w:rPr>
            </w:pPr>
          </w:p>
        </w:tc>
        <w:tc>
          <w:tcPr>
            <w:tcW w:w="8080" w:type="dxa"/>
          </w:tcPr>
          <w:p w:rsidR="005426C6" w:rsidRPr="007E6ECC" w:rsidRDefault="005426C6" w:rsidP="009671AA">
            <w:pPr>
              <w:jc w:val="both"/>
              <w:rPr>
                <w:rFonts w:cstheme="minorHAnsi"/>
                <w:b/>
                <w:bCs/>
              </w:rPr>
            </w:pPr>
            <w:r w:rsidRPr="007E6ECC">
              <w:rPr>
                <w:rFonts w:cstheme="minorHAnsi"/>
                <w:b/>
                <w:bCs/>
              </w:rPr>
              <w:lastRenderedPageBreak/>
              <w:t>BUKTI BAHWA PENGURUS PPRS GCM PIMPINAN SDR. AGUS ISKANDAR ADALAH BONEKA PENGELOLA.</w:t>
            </w:r>
          </w:p>
          <w:p w:rsidR="005426C6" w:rsidRPr="007E6ECC" w:rsidRDefault="005426C6" w:rsidP="005426C6">
            <w:pPr>
              <w:pStyle w:val="ListParagraph"/>
              <w:numPr>
                <w:ilvl w:val="0"/>
                <w:numId w:val="4"/>
              </w:numPr>
              <w:ind w:left="317"/>
              <w:jc w:val="both"/>
              <w:rPr>
                <w:rFonts w:asciiTheme="minorHAnsi" w:hAnsiTheme="minorHAnsi" w:cstheme="minorHAnsi"/>
                <w:b/>
                <w:bCs/>
              </w:rPr>
            </w:pPr>
            <w:r w:rsidRPr="007E6ECC">
              <w:rPr>
                <w:rFonts w:asciiTheme="minorHAnsi" w:hAnsiTheme="minorHAnsi" w:cstheme="minorHAnsi"/>
                <w:b/>
                <w:bCs/>
              </w:rPr>
              <w:t>SURAT EX PENGURUS PPRS GCM TELAH DIBERHENTIKAN OLEH WARGA DALAM RULB, DENGAN NOMER: 049/PP-GCM/X/2013 TANGGAL 11-Oktober - 2013.</w:t>
            </w:r>
          </w:p>
          <w:p w:rsidR="005426C6" w:rsidRPr="007E6ECC" w:rsidRDefault="005426C6" w:rsidP="009671AA">
            <w:pPr>
              <w:pStyle w:val="ListParagraph"/>
              <w:ind w:left="317"/>
              <w:jc w:val="both"/>
              <w:rPr>
                <w:rFonts w:asciiTheme="minorHAnsi" w:hAnsiTheme="minorHAnsi" w:cstheme="minorHAnsi"/>
              </w:rPr>
            </w:pPr>
            <w:r w:rsidRPr="007E6ECC">
              <w:rPr>
                <w:rFonts w:asciiTheme="minorHAnsi" w:hAnsiTheme="minorHAnsi" w:cstheme="minorHAnsi"/>
              </w:rPr>
              <w:lastRenderedPageBreak/>
              <w:t>Yang isinya meminta kepada PLN untuk mengembalikan nama ID Pelanggan Listrik yang baru saja dibalik nama oleh Pengurus PPRSC GCM Hasil RULB, kembali menjadi a.n. PT. Duta Pertiwi lagi.</w:t>
            </w:r>
          </w:p>
          <w:p w:rsidR="005426C6" w:rsidRPr="00B71F32" w:rsidRDefault="005426C6" w:rsidP="005426C6">
            <w:pPr>
              <w:pStyle w:val="ListParagraph"/>
              <w:numPr>
                <w:ilvl w:val="0"/>
                <w:numId w:val="4"/>
              </w:numPr>
              <w:ind w:left="317"/>
              <w:jc w:val="both"/>
              <w:rPr>
                <w:rFonts w:asciiTheme="minorHAnsi" w:hAnsiTheme="minorHAnsi" w:cstheme="minorHAnsi"/>
                <w:b/>
              </w:rPr>
            </w:pPr>
            <w:r w:rsidRPr="00B71F32">
              <w:rPr>
                <w:rFonts w:asciiTheme="minorHAnsi" w:hAnsiTheme="minorHAnsi" w:cstheme="minorHAnsi"/>
                <w:b/>
              </w:rPr>
              <w:t>Surat dengan maksud yang sama dibuat oleh PT. Duta Pertiwi ditujukan kepada PLN, dengan Nomer : 078/PM-GCM/X/2013 Tanggal 24 – 10 - 2013.</w:t>
            </w:r>
          </w:p>
          <w:p w:rsidR="005426C6" w:rsidRPr="007E6ECC" w:rsidRDefault="005426C6" w:rsidP="005426C6">
            <w:pPr>
              <w:pStyle w:val="ListParagraph"/>
              <w:numPr>
                <w:ilvl w:val="0"/>
                <w:numId w:val="4"/>
              </w:numPr>
              <w:ind w:left="317"/>
              <w:jc w:val="both"/>
              <w:rPr>
                <w:rFonts w:asciiTheme="minorHAnsi" w:hAnsiTheme="minorHAnsi" w:cstheme="minorHAnsi"/>
                <w:b/>
                <w:bCs/>
              </w:rPr>
            </w:pPr>
            <w:r w:rsidRPr="00B71F32">
              <w:rPr>
                <w:rFonts w:asciiTheme="minorHAnsi" w:hAnsiTheme="minorHAnsi" w:cstheme="minorHAnsi"/>
                <w:b/>
              </w:rPr>
              <w:t>SP-3 dari Bareskrim terhadap LP Duta Pertiwi dengan Terlapor Manajer PLN, terkait dengan balik nama.</w:t>
            </w:r>
          </w:p>
        </w:tc>
      </w:tr>
      <w:tr w:rsidR="00F06940" w:rsidRPr="0046646E" w:rsidTr="00E36E0F">
        <w:trPr>
          <w:gridBefore w:val="1"/>
          <w:wBefore w:w="34" w:type="dxa"/>
          <w:trHeight w:val="567"/>
        </w:trPr>
        <w:tc>
          <w:tcPr>
            <w:tcW w:w="817" w:type="dxa"/>
            <w:vAlign w:val="center"/>
          </w:tcPr>
          <w:p w:rsidR="00F06940" w:rsidRPr="0046646E" w:rsidRDefault="0045653C" w:rsidP="009671AA">
            <w:pPr>
              <w:jc w:val="center"/>
              <w:rPr>
                <w:rFonts w:cstheme="minorHAnsi"/>
              </w:rPr>
            </w:pPr>
            <w:r>
              <w:rPr>
                <w:rFonts w:cstheme="minorHAnsi"/>
              </w:rPr>
              <w:lastRenderedPageBreak/>
              <w:t>P-15</w:t>
            </w:r>
            <w:r w:rsidR="00F06940" w:rsidRPr="0046646E">
              <w:rPr>
                <w:rFonts w:cstheme="minorHAnsi"/>
              </w:rPr>
              <w:t>.</w:t>
            </w:r>
          </w:p>
        </w:tc>
        <w:tc>
          <w:tcPr>
            <w:tcW w:w="8080" w:type="dxa"/>
            <w:vAlign w:val="center"/>
          </w:tcPr>
          <w:p w:rsidR="00F06940" w:rsidRPr="0046646E" w:rsidRDefault="00F06940" w:rsidP="009671AA">
            <w:pPr>
              <w:rPr>
                <w:rFonts w:cstheme="minorHAnsi"/>
                <w:b/>
                <w:iCs/>
              </w:rPr>
            </w:pPr>
            <w:r w:rsidRPr="0046646E">
              <w:rPr>
                <w:rFonts w:cstheme="minorHAnsi"/>
                <w:b/>
                <w:iCs/>
              </w:rPr>
              <w:t>Surat PPRSC Nomer 21/PPRSC-GCM/II/2015 tanggal 11 Februari 2015.</w:t>
            </w:r>
          </w:p>
        </w:tc>
      </w:tr>
      <w:tr w:rsidR="005426C6" w:rsidRPr="007E6ECC" w:rsidTr="00E36E0F">
        <w:trPr>
          <w:gridBefore w:val="1"/>
          <w:wBefore w:w="34" w:type="dxa"/>
        </w:trPr>
        <w:tc>
          <w:tcPr>
            <w:tcW w:w="817" w:type="dxa"/>
            <w:vAlign w:val="center"/>
          </w:tcPr>
          <w:p w:rsidR="005426C6" w:rsidRPr="007E6ECC" w:rsidRDefault="005426C6" w:rsidP="009671AA">
            <w:pPr>
              <w:rPr>
                <w:rFonts w:cstheme="minorHAnsi"/>
              </w:rPr>
            </w:pPr>
          </w:p>
          <w:p w:rsidR="005426C6" w:rsidRPr="007E6ECC" w:rsidRDefault="0045653C" w:rsidP="009671AA">
            <w:pPr>
              <w:jc w:val="center"/>
              <w:rPr>
                <w:rFonts w:cstheme="minorHAnsi"/>
              </w:rPr>
            </w:pPr>
            <w:r>
              <w:rPr>
                <w:rFonts w:cstheme="minorHAnsi"/>
              </w:rPr>
              <w:t>P-16</w:t>
            </w:r>
            <w:r w:rsidR="005426C6" w:rsidRPr="007E6ECC">
              <w:rPr>
                <w:rFonts w:cstheme="minorHAnsi"/>
              </w:rPr>
              <w:t>.</w:t>
            </w: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rPr>
                <w:rFonts w:cstheme="minorHAnsi"/>
                <w:lang w:val="en-US"/>
              </w:rPr>
            </w:pPr>
          </w:p>
          <w:p w:rsidR="005426C6" w:rsidRPr="007E6ECC" w:rsidRDefault="005426C6" w:rsidP="009671AA">
            <w:pPr>
              <w:rPr>
                <w:rFonts w:cstheme="minorHAnsi"/>
                <w:lang w:val="en-US"/>
              </w:rPr>
            </w:pPr>
          </w:p>
          <w:p w:rsidR="005426C6" w:rsidRPr="007E6ECC" w:rsidRDefault="005426C6" w:rsidP="009671AA">
            <w:pPr>
              <w:rPr>
                <w:rFonts w:cstheme="minorHAnsi"/>
                <w:lang w:val="en-US"/>
              </w:rPr>
            </w:pPr>
          </w:p>
          <w:p w:rsidR="005426C6" w:rsidRPr="007E6ECC" w:rsidRDefault="0045653C" w:rsidP="009671AA">
            <w:pPr>
              <w:jc w:val="center"/>
              <w:rPr>
                <w:rFonts w:cstheme="minorHAnsi"/>
              </w:rPr>
            </w:pPr>
            <w:r>
              <w:rPr>
                <w:rFonts w:cstheme="minorHAnsi"/>
              </w:rPr>
              <w:t>P-17</w:t>
            </w:r>
            <w:r w:rsidR="005426C6" w:rsidRPr="007E6ECC">
              <w:rPr>
                <w:rFonts w:cstheme="minorHAnsi"/>
              </w:rPr>
              <w:t>.</w:t>
            </w:r>
          </w:p>
          <w:p w:rsidR="005426C6" w:rsidRPr="007E6ECC" w:rsidRDefault="005426C6" w:rsidP="009671AA">
            <w:pPr>
              <w:jc w:val="center"/>
              <w:rPr>
                <w:rFonts w:cstheme="minorHAnsi"/>
              </w:rPr>
            </w:pPr>
          </w:p>
          <w:p w:rsidR="005426C6" w:rsidRPr="007E6ECC" w:rsidRDefault="005426C6" w:rsidP="009671AA">
            <w:pPr>
              <w:jc w:val="center"/>
              <w:rPr>
                <w:rFonts w:cstheme="minorHAnsi"/>
              </w:rPr>
            </w:pPr>
          </w:p>
          <w:p w:rsidR="005426C6" w:rsidRPr="007E6ECC" w:rsidRDefault="005426C6" w:rsidP="009671AA">
            <w:pPr>
              <w:rPr>
                <w:rFonts w:cstheme="minorHAnsi"/>
                <w:lang w:val="en-US"/>
              </w:rPr>
            </w:pPr>
          </w:p>
          <w:p w:rsidR="005426C6" w:rsidRPr="007E6ECC" w:rsidRDefault="0045653C" w:rsidP="009671AA">
            <w:pPr>
              <w:jc w:val="center"/>
              <w:rPr>
                <w:rFonts w:cstheme="minorHAnsi"/>
              </w:rPr>
            </w:pPr>
            <w:r>
              <w:rPr>
                <w:rFonts w:cstheme="minorHAnsi"/>
              </w:rPr>
              <w:t>P-18</w:t>
            </w:r>
            <w:r w:rsidR="005426C6" w:rsidRPr="007E6ECC">
              <w:rPr>
                <w:rFonts w:cstheme="minorHAnsi"/>
              </w:rPr>
              <w:t>.</w:t>
            </w:r>
          </w:p>
        </w:tc>
        <w:tc>
          <w:tcPr>
            <w:tcW w:w="8080" w:type="dxa"/>
          </w:tcPr>
          <w:p w:rsidR="005426C6" w:rsidRPr="007E6ECC" w:rsidRDefault="005426C6" w:rsidP="009671AA">
            <w:pPr>
              <w:jc w:val="both"/>
              <w:rPr>
                <w:rFonts w:cstheme="minorHAnsi"/>
                <w:b/>
                <w:bCs/>
              </w:rPr>
            </w:pPr>
            <w:r w:rsidRPr="007E6ECC">
              <w:rPr>
                <w:rFonts w:cstheme="minorHAnsi"/>
                <w:b/>
                <w:bCs/>
              </w:rPr>
              <w:t>SURAT-SURAT YANG TERKAIT DENGAN PENYALAHGUNAAN KEWENANGAN KADIS PERUMAHAN DAN GEDUNG DKI.</w:t>
            </w:r>
          </w:p>
          <w:p w:rsidR="005426C6" w:rsidRPr="007E6ECC" w:rsidRDefault="005426C6" w:rsidP="005426C6">
            <w:pPr>
              <w:pStyle w:val="ListParagraph"/>
              <w:numPr>
                <w:ilvl w:val="0"/>
                <w:numId w:val="3"/>
              </w:numPr>
              <w:ind w:left="317"/>
              <w:jc w:val="both"/>
              <w:rPr>
                <w:rFonts w:asciiTheme="minorHAnsi" w:hAnsiTheme="minorHAnsi" w:cstheme="minorHAnsi"/>
              </w:rPr>
            </w:pPr>
            <w:r w:rsidRPr="007E6ECC">
              <w:rPr>
                <w:rFonts w:asciiTheme="minorHAnsi" w:hAnsiTheme="minorHAnsi" w:cstheme="minorHAnsi"/>
                <w:b/>
                <w:bCs/>
              </w:rPr>
              <w:t>Surat Kadis Perumahan DKI Nomor: 492/</w:t>
            </w:r>
            <w:r w:rsidRPr="007E6ECC">
              <w:rPr>
                <w:rFonts w:asciiTheme="minorHAnsi" w:hAnsiTheme="minorHAnsi" w:cstheme="minorHAnsi"/>
                <w:b/>
                <w:bCs/>
                <w:lang w:val="en-US"/>
              </w:rPr>
              <w:t>-1.796.55</w:t>
            </w:r>
            <w:r w:rsidRPr="007E6ECC">
              <w:rPr>
                <w:rFonts w:asciiTheme="minorHAnsi" w:hAnsiTheme="minorHAnsi" w:cstheme="minorHAnsi"/>
                <w:b/>
                <w:bCs/>
              </w:rPr>
              <w:t xml:space="preserve"> Tanggal 11 Februari</w:t>
            </w:r>
            <w:r w:rsidRPr="007E6ECC">
              <w:rPr>
                <w:rFonts w:asciiTheme="minorHAnsi" w:hAnsiTheme="minorHAnsi" w:cstheme="minorHAnsi"/>
                <w:b/>
                <w:bCs/>
                <w:lang w:val="en-US"/>
              </w:rPr>
              <w:t xml:space="preserve"> 2015</w:t>
            </w:r>
            <w:r w:rsidRPr="007E6ECC">
              <w:rPr>
                <w:rFonts w:asciiTheme="minorHAnsi" w:hAnsiTheme="minorHAnsi" w:cstheme="minorHAnsi"/>
                <w:b/>
                <w:bCs/>
              </w:rPr>
              <w:t xml:space="preserve">, Perihal : Pemberitahuan, </w:t>
            </w:r>
          </w:p>
          <w:p w:rsidR="005426C6" w:rsidRPr="007E6ECC" w:rsidRDefault="005426C6" w:rsidP="009671AA">
            <w:pPr>
              <w:pStyle w:val="ListParagraph"/>
              <w:ind w:left="317"/>
              <w:jc w:val="both"/>
              <w:rPr>
                <w:rFonts w:asciiTheme="minorHAnsi" w:hAnsiTheme="minorHAnsi" w:cstheme="minorHAnsi"/>
              </w:rPr>
            </w:pPr>
            <w:r w:rsidRPr="007E6ECC">
              <w:rPr>
                <w:rFonts w:asciiTheme="minorHAnsi" w:hAnsiTheme="minorHAnsi" w:cstheme="minorHAnsi"/>
              </w:rPr>
              <w:t>Tapi isinya menunjuk PT. Duta Pertiwi Tbk sebagai Pengelola Rusun GCM. Dan Membuat aturan baru warga membayar IPL nya ke Rekening PT. Duta Pertiwi Tbk. Materi ini jelas melanggar ketentuan UU Rusun, maka Kadis Perumahan DKI diingatkan oleh Komisi Ombudsman RI, dan juga oleh Menteri PU dan Perumahan Rakyat RI, sebagaimana tertuang dalam butir 2 dan 3 dibawah.</w:t>
            </w:r>
          </w:p>
          <w:p w:rsidR="005426C6" w:rsidRPr="007E6ECC" w:rsidRDefault="005426C6" w:rsidP="005426C6">
            <w:pPr>
              <w:pStyle w:val="ListParagraph"/>
              <w:numPr>
                <w:ilvl w:val="0"/>
                <w:numId w:val="3"/>
              </w:numPr>
              <w:ind w:left="317"/>
              <w:jc w:val="both"/>
              <w:rPr>
                <w:rFonts w:asciiTheme="minorHAnsi" w:hAnsiTheme="minorHAnsi" w:cstheme="minorHAnsi"/>
              </w:rPr>
            </w:pPr>
            <w:r w:rsidRPr="007E6ECC">
              <w:rPr>
                <w:rFonts w:asciiTheme="minorHAnsi" w:hAnsiTheme="minorHAnsi" w:cstheme="minorHAnsi"/>
                <w:b/>
                <w:bCs/>
              </w:rPr>
              <w:t>Surat Komisi Ombudsman RI Nomor: 027</w:t>
            </w:r>
            <w:r w:rsidRPr="007E6ECC">
              <w:rPr>
                <w:rFonts w:asciiTheme="minorHAnsi" w:hAnsiTheme="minorHAnsi" w:cstheme="minorHAnsi"/>
                <w:b/>
                <w:bCs/>
                <w:lang w:val="en-US"/>
              </w:rPr>
              <w:t>4</w:t>
            </w:r>
            <w:r w:rsidRPr="007E6ECC">
              <w:rPr>
                <w:rFonts w:asciiTheme="minorHAnsi" w:hAnsiTheme="minorHAnsi" w:cstheme="minorHAnsi"/>
                <w:b/>
                <w:bCs/>
              </w:rPr>
              <w:t>/SRT/0211.2015/BS.19/ Tim.V/III/2015 Tanggal 30 Maret 2015</w:t>
            </w:r>
            <w:r w:rsidRPr="007E6ECC">
              <w:rPr>
                <w:rFonts w:asciiTheme="minorHAnsi" w:hAnsiTheme="minorHAnsi" w:cstheme="minorHAnsi"/>
              </w:rPr>
              <w:t>,</w:t>
            </w:r>
          </w:p>
          <w:p w:rsidR="005426C6" w:rsidRPr="007E6ECC" w:rsidRDefault="005426C6" w:rsidP="009671AA">
            <w:pPr>
              <w:pStyle w:val="ListParagraph"/>
              <w:ind w:left="317"/>
              <w:jc w:val="both"/>
              <w:rPr>
                <w:rFonts w:asciiTheme="minorHAnsi" w:hAnsiTheme="minorHAnsi" w:cstheme="minorHAnsi"/>
              </w:rPr>
            </w:pPr>
            <w:r w:rsidRPr="007E6ECC">
              <w:rPr>
                <w:rFonts w:asciiTheme="minorHAnsi" w:hAnsiTheme="minorHAnsi" w:cstheme="minorHAnsi"/>
              </w:rPr>
              <w:t>Yang berisi arahan untuk Kadis Perumahan DKI segera merevisi surat Kadis Perumahan DKI No. 492/-1.796.55.</w:t>
            </w:r>
          </w:p>
          <w:p w:rsidR="005426C6" w:rsidRPr="007E6ECC" w:rsidRDefault="005426C6" w:rsidP="005426C6">
            <w:pPr>
              <w:pStyle w:val="ListParagraph"/>
              <w:numPr>
                <w:ilvl w:val="0"/>
                <w:numId w:val="3"/>
              </w:numPr>
              <w:ind w:left="317"/>
              <w:jc w:val="both"/>
              <w:rPr>
                <w:rFonts w:asciiTheme="minorHAnsi" w:hAnsiTheme="minorHAnsi" w:cstheme="minorHAnsi"/>
              </w:rPr>
            </w:pPr>
            <w:r w:rsidRPr="007E6ECC">
              <w:rPr>
                <w:rFonts w:asciiTheme="minorHAnsi" w:hAnsiTheme="minorHAnsi" w:cstheme="minorHAnsi"/>
                <w:b/>
                <w:bCs/>
              </w:rPr>
              <w:t>Surat Menteri PU PR RI kepada GUB DKI dengan Nomer: HK 02.01- Mn/438. Tanggal 3 Juni 2015</w:t>
            </w:r>
            <w:r w:rsidRPr="007E6ECC">
              <w:rPr>
                <w:rFonts w:asciiTheme="minorHAnsi" w:hAnsiTheme="minorHAnsi" w:cstheme="minorHAnsi"/>
              </w:rPr>
              <w:t>.</w:t>
            </w:r>
          </w:p>
          <w:p w:rsidR="005426C6" w:rsidRPr="007E6ECC" w:rsidRDefault="005426C6" w:rsidP="009671AA">
            <w:pPr>
              <w:pStyle w:val="ListParagraph"/>
              <w:ind w:left="317"/>
              <w:jc w:val="both"/>
              <w:rPr>
                <w:rFonts w:asciiTheme="minorHAnsi" w:hAnsiTheme="minorHAnsi" w:cstheme="minorHAnsi"/>
              </w:rPr>
            </w:pPr>
            <w:r w:rsidRPr="007E6ECC">
              <w:rPr>
                <w:rFonts w:asciiTheme="minorHAnsi" w:hAnsiTheme="minorHAnsi" w:cstheme="minorHAnsi"/>
              </w:rPr>
              <w:t>Yang intinya meminta agar GUB DKI memerintahkan Kadis Perumahan DKI segera merevisi surat yang dimaksudkan diatas.</w:t>
            </w:r>
          </w:p>
        </w:tc>
      </w:tr>
      <w:tr w:rsidR="005426C6" w:rsidRPr="007E6ECC" w:rsidTr="00E36E0F">
        <w:trPr>
          <w:gridBefore w:val="1"/>
          <w:wBefore w:w="34" w:type="dxa"/>
        </w:trPr>
        <w:tc>
          <w:tcPr>
            <w:tcW w:w="817" w:type="dxa"/>
            <w:vAlign w:val="center"/>
          </w:tcPr>
          <w:p w:rsidR="005426C6" w:rsidRPr="007E6ECC" w:rsidRDefault="0045653C" w:rsidP="009671AA">
            <w:pPr>
              <w:jc w:val="center"/>
              <w:rPr>
                <w:rFonts w:cstheme="minorHAnsi"/>
              </w:rPr>
            </w:pPr>
            <w:r>
              <w:rPr>
                <w:rFonts w:cstheme="minorHAnsi"/>
              </w:rPr>
              <w:t>P-19</w:t>
            </w:r>
            <w:r w:rsidR="005426C6" w:rsidRPr="007E6ECC">
              <w:rPr>
                <w:rFonts w:cstheme="minorHAnsi"/>
              </w:rPr>
              <w:t>.</w:t>
            </w:r>
          </w:p>
        </w:tc>
        <w:tc>
          <w:tcPr>
            <w:tcW w:w="8080" w:type="dxa"/>
          </w:tcPr>
          <w:p w:rsidR="005426C6" w:rsidRPr="007E6ECC" w:rsidRDefault="005426C6" w:rsidP="009671AA">
            <w:pPr>
              <w:jc w:val="both"/>
              <w:rPr>
                <w:rFonts w:cstheme="minorHAnsi"/>
                <w:b/>
                <w:bCs/>
              </w:rPr>
            </w:pPr>
            <w:r w:rsidRPr="007E6ECC">
              <w:rPr>
                <w:rFonts w:cstheme="minorHAnsi"/>
                <w:b/>
                <w:bCs/>
              </w:rPr>
              <w:t>Akta Notaris P. Sutrisno A. Tampubolon Nomer  14/2013.</w:t>
            </w:r>
          </w:p>
          <w:p w:rsidR="005426C6" w:rsidRPr="007E6ECC" w:rsidRDefault="005426C6" w:rsidP="009671AA">
            <w:pPr>
              <w:jc w:val="both"/>
              <w:rPr>
                <w:rFonts w:cstheme="minorHAnsi"/>
              </w:rPr>
            </w:pPr>
            <w:r w:rsidRPr="007E6ECC">
              <w:rPr>
                <w:rFonts w:cstheme="minorHAnsi"/>
              </w:rPr>
              <w:t>Yang menetapkan bahwa masa bhakti Kepengurusan PPRSC GCM Pimpinan Agus Iskandar hanya sampai tanggal 5 Febrruari 2015.</w:t>
            </w:r>
          </w:p>
        </w:tc>
      </w:tr>
      <w:tr w:rsidR="002128AE" w:rsidRPr="007E6ECC" w:rsidTr="00E36E0F">
        <w:trPr>
          <w:gridBefore w:val="1"/>
          <w:wBefore w:w="34" w:type="dxa"/>
        </w:trPr>
        <w:tc>
          <w:tcPr>
            <w:tcW w:w="817" w:type="dxa"/>
          </w:tcPr>
          <w:p w:rsidR="002128AE" w:rsidRPr="007E6ECC" w:rsidRDefault="0045653C" w:rsidP="009671AA">
            <w:pPr>
              <w:jc w:val="center"/>
              <w:rPr>
                <w:rFonts w:cstheme="minorHAnsi"/>
              </w:rPr>
            </w:pPr>
            <w:r>
              <w:rPr>
                <w:rFonts w:cstheme="minorHAnsi"/>
              </w:rPr>
              <w:t>P-20</w:t>
            </w:r>
            <w:r w:rsidR="002128AE" w:rsidRPr="007E6ECC">
              <w:rPr>
                <w:rFonts w:cstheme="minorHAnsi"/>
              </w:rPr>
              <w:t>.</w:t>
            </w:r>
          </w:p>
        </w:tc>
        <w:tc>
          <w:tcPr>
            <w:tcW w:w="8080" w:type="dxa"/>
          </w:tcPr>
          <w:p w:rsidR="002128AE" w:rsidRPr="007E6ECC" w:rsidRDefault="002128AE" w:rsidP="009671AA">
            <w:pPr>
              <w:jc w:val="both"/>
              <w:rPr>
                <w:rFonts w:eastAsia="Calibri" w:cstheme="minorHAnsi"/>
                <w:b/>
                <w:bCs/>
              </w:rPr>
            </w:pPr>
            <w:r w:rsidRPr="007E6ECC">
              <w:rPr>
                <w:rFonts w:eastAsia="Calibri" w:cstheme="minorHAnsi"/>
                <w:b/>
                <w:bCs/>
              </w:rPr>
              <w:t>Analisa Hukum dan Dampak Sosial Surat Kepala Dinas Perumahan dan Gedung DKI No. 492/-1.796.55 Tanggal 11 Februari 2015 dan Nota Dinas No. 2346/-1.796.55 Tanggal 25 Juni 2015 yang dikutip dalam Surat Sekjen Kemen PUPR RI No. HK.02.01-Sj/452 Tanggal 10 Agustus 2015.</w:t>
            </w:r>
          </w:p>
          <w:p w:rsidR="002128AE" w:rsidRPr="007E6ECC" w:rsidRDefault="002128AE" w:rsidP="009671AA">
            <w:pPr>
              <w:jc w:val="both"/>
              <w:rPr>
                <w:rFonts w:cstheme="minorHAnsi"/>
              </w:rPr>
            </w:pPr>
            <w:r w:rsidRPr="007E6ECC">
              <w:rPr>
                <w:rFonts w:cstheme="minorHAnsi"/>
              </w:rPr>
              <w:t>Membuktikan bahwa kedua surat tersebut sebagai tameng PMH (Perbuatan Melawan Hukum) PT. Duta Pertiwi Tbk dan bertentangan dengan ketentuan UU No. 20/2011 dan AD/ART PPRSC GCM. Dibuat oleh KIBAR, MAKI, KAPPRI, Kantor Pengacara Boyamin Saiman &amp; Partners, Law Office of Harjadi Jahja &amp; Partners, Kantor Konsultan Hukum Bob Hasan &amp; Partners.</w:t>
            </w:r>
          </w:p>
        </w:tc>
      </w:tr>
      <w:tr w:rsidR="002128AE" w:rsidRPr="00EB6717" w:rsidTr="00E36E0F">
        <w:trPr>
          <w:trHeight w:val="567"/>
        </w:trPr>
        <w:tc>
          <w:tcPr>
            <w:tcW w:w="851" w:type="dxa"/>
            <w:gridSpan w:val="2"/>
            <w:vAlign w:val="center"/>
          </w:tcPr>
          <w:p w:rsidR="002128AE" w:rsidRPr="00EB6717" w:rsidRDefault="0045653C" w:rsidP="009671AA">
            <w:pPr>
              <w:jc w:val="center"/>
              <w:rPr>
                <w:rFonts w:cstheme="minorHAnsi"/>
              </w:rPr>
            </w:pPr>
            <w:r>
              <w:rPr>
                <w:rFonts w:cstheme="minorHAnsi"/>
              </w:rPr>
              <w:t>P-2</w:t>
            </w:r>
            <w:r w:rsidR="002128AE" w:rsidRPr="00EB6717">
              <w:rPr>
                <w:rFonts w:cstheme="minorHAnsi"/>
              </w:rPr>
              <w:t>1.</w:t>
            </w:r>
          </w:p>
        </w:tc>
        <w:tc>
          <w:tcPr>
            <w:tcW w:w="8080" w:type="dxa"/>
          </w:tcPr>
          <w:p w:rsidR="002128AE" w:rsidRDefault="002128AE" w:rsidP="009671AA">
            <w:pPr>
              <w:jc w:val="both"/>
              <w:rPr>
                <w:rFonts w:cstheme="minorHAnsi"/>
                <w:b/>
                <w:iCs/>
              </w:rPr>
            </w:pPr>
            <w:r>
              <w:rPr>
                <w:rFonts w:cstheme="minorHAnsi"/>
                <w:b/>
                <w:iCs/>
              </w:rPr>
              <w:t xml:space="preserve">Surat-Surat Pengurus PPRSC GCM Meminta Kepada Kadis Perumahan DKI untuk Mencabut </w:t>
            </w:r>
            <w:r w:rsidRPr="00EB6717">
              <w:rPr>
                <w:rFonts w:cstheme="minorHAnsi"/>
                <w:b/>
                <w:iCs/>
              </w:rPr>
              <w:t>No. 492/-1.796.55 Tanggal 11 Februari 2015</w:t>
            </w:r>
            <w:r>
              <w:rPr>
                <w:rFonts w:cstheme="minorHAnsi"/>
                <w:b/>
                <w:iCs/>
              </w:rPr>
              <w:t>:</w:t>
            </w:r>
          </w:p>
          <w:p w:rsidR="002128AE" w:rsidRPr="00EB6717" w:rsidRDefault="002128AE" w:rsidP="009671AA">
            <w:pPr>
              <w:pStyle w:val="ListParagraph"/>
              <w:numPr>
                <w:ilvl w:val="0"/>
                <w:numId w:val="12"/>
              </w:numPr>
              <w:ind w:left="317" w:hanging="283"/>
              <w:jc w:val="both"/>
              <w:rPr>
                <w:rFonts w:cstheme="minorHAnsi"/>
                <w:b/>
                <w:iCs/>
              </w:rPr>
            </w:pPr>
            <w:r w:rsidRPr="00EB6717">
              <w:rPr>
                <w:rFonts w:cstheme="minorHAnsi"/>
                <w:b/>
                <w:iCs/>
              </w:rPr>
              <w:t>Surat PPRSC Nomer 22/PPRSC-GCM/II/2015 tanggal 16 Februari 2015</w:t>
            </w:r>
          </w:p>
          <w:p w:rsidR="002128AE" w:rsidRPr="00EB6717" w:rsidRDefault="002128AE" w:rsidP="009671AA">
            <w:pPr>
              <w:ind w:left="317"/>
              <w:jc w:val="both"/>
              <w:rPr>
                <w:rFonts w:cstheme="minorHAnsi"/>
                <w:iCs/>
              </w:rPr>
            </w:pPr>
            <w:r w:rsidRPr="00EB6717">
              <w:rPr>
                <w:rFonts w:cstheme="minorHAnsi"/>
                <w:iCs/>
              </w:rPr>
              <w:t>Perihal: Mohon Pembatalan/Peninjauan Ulang Surat Kadis Perumahan No. 492/-1.796.55 Tanggal 11 Februari 2015, Perihal: Pemberitahuan.</w:t>
            </w:r>
          </w:p>
          <w:p w:rsidR="002128AE" w:rsidRPr="00EB6717" w:rsidRDefault="002128AE" w:rsidP="009671AA">
            <w:pPr>
              <w:pStyle w:val="ListParagraph"/>
              <w:numPr>
                <w:ilvl w:val="0"/>
                <w:numId w:val="12"/>
              </w:numPr>
              <w:ind w:left="317" w:hanging="283"/>
              <w:jc w:val="both"/>
              <w:rPr>
                <w:rFonts w:cstheme="minorHAnsi"/>
                <w:b/>
                <w:iCs/>
              </w:rPr>
            </w:pPr>
            <w:r w:rsidRPr="00EB6717">
              <w:rPr>
                <w:rFonts w:cstheme="minorHAnsi"/>
                <w:b/>
                <w:iCs/>
              </w:rPr>
              <w:t>Surat PPRSC Nomer 40/PPRSC-GCM/IV/2015 tanggal 30 April 2015</w:t>
            </w:r>
          </w:p>
          <w:p w:rsidR="002128AE" w:rsidRPr="00EB6717" w:rsidRDefault="002128AE" w:rsidP="009671AA">
            <w:pPr>
              <w:ind w:left="317"/>
              <w:jc w:val="both"/>
              <w:rPr>
                <w:rFonts w:cstheme="minorHAnsi"/>
              </w:rPr>
            </w:pPr>
            <w:r>
              <w:rPr>
                <w:rFonts w:cstheme="minorHAnsi"/>
              </w:rPr>
              <w:t xml:space="preserve">Hal :  </w:t>
            </w:r>
            <w:r w:rsidRPr="00EB6717">
              <w:rPr>
                <w:rFonts w:cstheme="minorHAnsi"/>
              </w:rPr>
              <w:t>Permintaan:</w:t>
            </w:r>
          </w:p>
          <w:p w:rsidR="002128AE" w:rsidRPr="00EB6717" w:rsidRDefault="002128AE" w:rsidP="009671AA">
            <w:pPr>
              <w:numPr>
                <w:ilvl w:val="0"/>
                <w:numId w:val="7"/>
              </w:numPr>
              <w:ind w:left="1026" w:hanging="283"/>
              <w:jc w:val="both"/>
              <w:rPr>
                <w:rFonts w:cstheme="minorHAnsi"/>
              </w:rPr>
            </w:pPr>
            <w:r w:rsidRPr="00EB6717">
              <w:rPr>
                <w:rFonts w:cstheme="minorHAnsi"/>
              </w:rPr>
              <w:t xml:space="preserve">Penindakan atas Pemutusan Listrik Terhadap Penghuni Apartemen dan Rukan Graha Cempaka Mas (GCM), </w:t>
            </w:r>
          </w:p>
          <w:p w:rsidR="00975763" w:rsidRDefault="002128AE" w:rsidP="00975763">
            <w:pPr>
              <w:numPr>
                <w:ilvl w:val="0"/>
                <w:numId w:val="7"/>
              </w:numPr>
              <w:ind w:left="1026" w:hanging="283"/>
              <w:jc w:val="both"/>
              <w:rPr>
                <w:rFonts w:cstheme="minorHAnsi"/>
              </w:rPr>
            </w:pPr>
            <w:r w:rsidRPr="00EB6717">
              <w:rPr>
                <w:rFonts w:cstheme="minorHAnsi"/>
              </w:rPr>
              <w:t xml:space="preserve">Pencabutan Surat Kadis No. 492/-1.796.55 tanggal 11 Februari 2015 </w:t>
            </w:r>
            <w:r w:rsidRPr="00EB6717">
              <w:rPr>
                <w:rFonts w:cstheme="minorHAnsi"/>
                <w:i/>
              </w:rPr>
              <w:t>(”Surat 492”)</w:t>
            </w:r>
            <w:r w:rsidRPr="00EB6717">
              <w:rPr>
                <w:rFonts w:cstheme="minorHAnsi"/>
              </w:rPr>
              <w:t xml:space="preserve"> dan </w:t>
            </w:r>
          </w:p>
          <w:p w:rsidR="002128AE" w:rsidRPr="00975763" w:rsidRDefault="002128AE" w:rsidP="00975763">
            <w:pPr>
              <w:numPr>
                <w:ilvl w:val="0"/>
                <w:numId w:val="7"/>
              </w:numPr>
              <w:ind w:left="1026" w:hanging="283"/>
              <w:jc w:val="both"/>
              <w:rPr>
                <w:rFonts w:cstheme="minorHAnsi"/>
              </w:rPr>
            </w:pPr>
            <w:r w:rsidRPr="00975763">
              <w:rPr>
                <w:rFonts w:cstheme="minorHAnsi"/>
              </w:rPr>
              <w:t>Percepatan Pelaksanaan Rapat Umum Tahunan Anggota (RUTA).</w:t>
            </w:r>
          </w:p>
          <w:p w:rsidR="002128AE" w:rsidRPr="00EB6717" w:rsidRDefault="002128AE" w:rsidP="00975763">
            <w:pPr>
              <w:pStyle w:val="ListParagraph"/>
              <w:numPr>
                <w:ilvl w:val="0"/>
                <w:numId w:val="12"/>
              </w:numPr>
              <w:ind w:left="317" w:hanging="283"/>
              <w:jc w:val="both"/>
              <w:rPr>
                <w:rFonts w:cstheme="minorHAnsi"/>
                <w:b/>
              </w:rPr>
            </w:pPr>
            <w:r w:rsidRPr="00EB6717">
              <w:rPr>
                <w:rFonts w:cstheme="minorHAnsi"/>
                <w:b/>
                <w:iCs/>
              </w:rPr>
              <w:t xml:space="preserve">Surat PPRSC Nomer </w:t>
            </w:r>
            <w:r w:rsidRPr="00EB6717">
              <w:rPr>
                <w:rFonts w:cstheme="minorHAnsi"/>
                <w:b/>
              </w:rPr>
              <w:t>56/PPRSC-GCM/VI/2015 tanggal 4 Juni 2015</w:t>
            </w:r>
          </w:p>
          <w:p w:rsidR="002128AE" w:rsidRPr="00EB6717" w:rsidRDefault="002128AE" w:rsidP="009671AA">
            <w:pPr>
              <w:ind w:left="317"/>
              <w:jc w:val="both"/>
              <w:rPr>
                <w:rFonts w:cstheme="minorHAnsi"/>
              </w:rPr>
            </w:pPr>
            <w:r w:rsidRPr="00EB6717">
              <w:rPr>
                <w:rFonts w:cstheme="minorHAnsi"/>
              </w:rPr>
              <w:t xml:space="preserve">Tentang Permohonan Pencabutan Surat </w:t>
            </w:r>
            <w:r w:rsidRPr="00EB6717">
              <w:rPr>
                <w:rFonts w:cstheme="minorHAnsi"/>
                <w:iCs/>
              </w:rPr>
              <w:t xml:space="preserve">No. 492/-1.796.55 Tanggal 11 Februari 2015 dan </w:t>
            </w:r>
            <w:r w:rsidRPr="00EB6717">
              <w:rPr>
                <w:rFonts w:cstheme="minorHAnsi"/>
              </w:rPr>
              <w:t xml:space="preserve">Pengurus PPRSC GCM akan melakukan Rapat Umum Tahunan PPPSRS </w:t>
            </w:r>
            <w:r w:rsidRPr="00EB6717">
              <w:rPr>
                <w:rFonts w:cstheme="minorHAnsi"/>
              </w:rPr>
              <w:lastRenderedPageBreak/>
              <w:t>Graha Cempaka Mas (GCM) sendiri.</w:t>
            </w:r>
          </w:p>
          <w:p w:rsidR="002128AE" w:rsidRPr="00EB6717" w:rsidRDefault="002128AE" w:rsidP="00975763">
            <w:pPr>
              <w:pStyle w:val="ListParagraph"/>
              <w:numPr>
                <w:ilvl w:val="0"/>
                <w:numId w:val="12"/>
              </w:numPr>
              <w:ind w:left="317" w:hanging="283"/>
              <w:jc w:val="both"/>
              <w:rPr>
                <w:rFonts w:cstheme="minorHAnsi"/>
                <w:b/>
                <w:iCs/>
              </w:rPr>
            </w:pPr>
            <w:r w:rsidRPr="00EB6717">
              <w:rPr>
                <w:rFonts w:cstheme="minorHAnsi"/>
                <w:b/>
                <w:iCs/>
              </w:rPr>
              <w:t>Surat PPRSC Nomer 108/PPRSC-GCM/IX/2015 tanggal 28 September 2015</w:t>
            </w:r>
          </w:p>
          <w:p w:rsidR="002128AE" w:rsidRPr="00EB6717" w:rsidRDefault="002128AE" w:rsidP="00975763">
            <w:pPr>
              <w:ind w:left="317"/>
              <w:jc w:val="both"/>
              <w:rPr>
                <w:rFonts w:cstheme="minorHAnsi"/>
                <w:iCs/>
              </w:rPr>
            </w:pPr>
            <w:r w:rsidRPr="00EB6717">
              <w:rPr>
                <w:rFonts w:cstheme="minorHAnsi"/>
                <w:iCs/>
              </w:rPr>
              <w:t>Perihal: Permohonan PEMBATALAN/PENCABUTAN Surat Kadis Perumahan No. 492/-1.796.55 Tanggal 11 Februari 2015, Perihal: Pemberitahuan.</w:t>
            </w:r>
          </w:p>
        </w:tc>
      </w:tr>
      <w:tr w:rsidR="00B51929" w:rsidRPr="0046646E" w:rsidTr="00E36E0F">
        <w:trPr>
          <w:gridBefore w:val="1"/>
          <w:wBefore w:w="34" w:type="dxa"/>
          <w:trHeight w:val="567"/>
        </w:trPr>
        <w:tc>
          <w:tcPr>
            <w:tcW w:w="817" w:type="dxa"/>
            <w:vAlign w:val="center"/>
          </w:tcPr>
          <w:p w:rsidR="00B51929" w:rsidRPr="0046646E" w:rsidRDefault="00B51929" w:rsidP="0045653C">
            <w:pPr>
              <w:jc w:val="center"/>
              <w:rPr>
                <w:rFonts w:cstheme="minorHAnsi"/>
              </w:rPr>
            </w:pPr>
            <w:r w:rsidRPr="0046646E">
              <w:rPr>
                <w:rFonts w:cstheme="minorHAnsi"/>
              </w:rPr>
              <w:lastRenderedPageBreak/>
              <w:t>P-</w:t>
            </w:r>
            <w:r w:rsidR="0045653C">
              <w:rPr>
                <w:rFonts w:cstheme="minorHAnsi"/>
              </w:rPr>
              <w:t>22</w:t>
            </w:r>
            <w:r w:rsidRPr="0046646E">
              <w:rPr>
                <w:rFonts w:cstheme="minorHAnsi"/>
              </w:rPr>
              <w:t>.</w:t>
            </w:r>
          </w:p>
        </w:tc>
        <w:tc>
          <w:tcPr>
            <w:tcW w:w="8080" w:type="dxa"/>
            <w:vAlign w:val="center"/>
          </w:tcPr>
          <w:p w:rsidR="00B51929" w:rsidRPr="0046646E" w:rsidRDefault="00B51929" w:rsidP="009671AA">
            <w:pPr>
              <w:rPr>
                <w:rFonts w:cstheme="minorHAnsi"/>
                <w:b/>
                <w:iCs/>
              </w:rPr>
            </w:pPr>
            <w:r w:rsidRPr="0046646E">
              <w:rPr>
                <w:rFonts w:cstheme="minorHAnsi"/>
                <w:b/>
                <w:iCs/>
              </w:rPr>
              <w:t>Surat Sekjen Kemenpupera RI No. HK.02.01-Sj/452 tanggal 10 Agustus 2015</w:t>
            </w:r>
          </w:p>
          <w:p w:rsidR="00B51929" w:rsidRPr="0046646E" w:rsidRDefault="00B51929" w:rsidP="009671AA">
            <w:pPr>
              <w:rPr>
                <w:rFonts w:cstheme="minorHAnsi"/>
                <w:iCs/>
              </w:rPr>
            </w:pPr>
            <w:r w:rsidRPr="0046646E">
              <w:rPr>
                <w:rFonts w:cstheme="minorHAnsi"/>
                <w:iCs/>
              </w:rPr>
              <w:t>Perihal: Laporan Hasil Tindak Lanjut Penanganan Permasalahan Kelembagaan dan Pengelolaan Apartemen dan Rukan Graha Cempaka Mas yang didalamnya terdapat Nota Dinas Nomer 2346/-1.796.55 tanggal 25 Juni 2015.</w:t>
            </w:r>
          </w:p>
        </w:tc>
      </w:tr>
      <w:tr w:rsidR="00B51929" w:rsidRPr="0046646E" w:rsidTr="00E36E0F">
        <w:trPr>
          <w:gridBefore w:val="1"/>
          <w:wBefore w:w="34" w:type="dxa"/>
          <w:trHeight w:val="415"/>
        </w:trPr>
        <w:tc>
          <w:tcPr>
            <w:tcW w:w="817" w:type="dxa"/>
            <w:vAlign w:val="center"/>
          </w:tcPr>
          <w:p w:rsidR="00B51929" w:rsidRPr="0046646E" w:rsidRDefault="0045653C" w:rsidP="009671AA">
            <w:pPr>
              <w:jc w:val="center"/>
              <w:rPr>
                <w:rFonts w:cstheme="minorHAnsi"/>
              </w:rPr>
            </w:pPr>
            <w:r>
              <w:rPr>
                <w:rFonts w:cstheme="minorHAnsi"/>
              </w:rPr>
              <w:t>P-23</w:t>
            </w:r>
            <w:r w:rsidR="00B51929" w:rsidRPr="0046646E">
              <w:rPr>
                <w:rFonts w:cstheme="minorHAnsi"/>
              </w:rPr>
              <w:t>.</w:t>
            </w:r>
          </w:p>
        </w:tc>
        <w:tc>
          <w:tcPr>
            <w:tcW w:w="8080" w:type="dxa"/>
          </w:tcPr>
          <w:p w:rsidR="00B51929" w:rsidRPr="0046646E" w:rsidRDefault="00196977" w:rsidP="009671AA">
            <w:pPr>
              <w:jc w:val="both"/>
              <w:rPr>
                <w:rFonts w:cstheme="minorHAnsi"/>
                <w:b/>
                <w:iCs/>
              </w:rPr>
            </w:pPr>
            <w:r w:rsidRPr="0046646E">
              <w:rPr>
                <w:rFonts w:cstheme="minorHAnsi"/>
                <w:b/>
                <w:iCs/>
              </w:rPr>
              <w:t xml:space="preserve">Surat Komisi Ombudsman Nomer </w:t>
            </w:r>
            <w:r w:rsidR="00B51929" w:rsidRPr="0046646E">
              <w:rPr>
                <w:rFonts w:cstheme="minorHAnsi"/>
                <w:b/>
                <w:lang w:val="fi-FI"/>
              </w:rPr>
              <w:t>0324/SRT/0211.2015/BS-19/TimV./IV/2015</w:t>
            </w:r>
            <w:r w:rsidR="00B51929" w:rsidRPr="0046646E">
              <w:rPr>
                <w:rFonts w:cstheme="minorHAnsi"/>
                <w:b/>
              </w:rPr>
              <w:t xml:space="preserve"> </w:t>
            </w:r>
            <w:r w:rsidR="00B51929" w:rsidRPr="0046646E">
              <w:rPr>
                <w:rFonts w:cstheme="minorHAnsi"/>
                <w:b/>
                <w:iCs/>
              </w:rPr>
              <w:t>TANGGAL 20 April 2015</w:t>
            </w:r>
          </w:p>
          <w:p w:rsidR="00B51929" w:rsidRPr="0046646E" w:rsidRDefault="00B51929" w:rsidP="009671AA">
            <w:pPr>
              <w:jc w:val="both"/>
              <w:rPr>
                <w:rFonts w:cstheme="minorHAnsi"/>
                <w:bCs/>
                <w:iCs/>
              </w:rPr>
            </w:pPr>
            <w:r w:rsidRPr="0046646E">
              <w:rPr>
                <w:rFonts w:cstheme="minorHAnsi"/>
                <w:bCs/>
                <w:iCs/>
              </w:rPr>
              <w:t xml:space="preserve">Surat ini oleh Kadis Perumahan DKI dalam Nota Dinas Nomer </w:t>
            </w:r>
            <w:r w:rsidRPr="0046646E">
              <w:rPr>
                <w:rFonts w:cstheme="minorHAnsi"/>
                <w:lang w:val="en-US"/>
              </w:rPr>
              <w:t xml:space="preserve">2346/-1.796.55 </w:t>
            </w:r>
            <w:r w:rsidRPr="0046646E">
              <w:rPr>
                <w:rFonts w:cstheme="minorHAnsi"/>
              </w:rPr>
              <w:t xml:space="preserve">tanggal 25 Juni 2015 </w:t>
            </w:r>
            <w:r w:rsidRPr="0046646E">
              <w:rPr>
                <w:rFonts w:cstheme="minorHAnsi"/>
                <w:bCs/>
                <w:iCs/>
              </w:rPr>
              <w:t>disebut untuk meralat surat Komisi Ombudsman RI pada bukti P-13, padahal sama sekali tidak. Perihal dukungan untuk RUTA dari awal memang semua pihak akan mendukung RUTA.</w:t>
            </w:r>
          </w:p>
        </w:tc>
      </w:tr>
      <w:tr w:rsidR="00F06940" w:rsidRPr="0046646E" w:rsidTr="00E36E0F">
        <w:trPr>
          <w:gridBefore w:val="1"/>
          <w:wBefore w:w="34" w:type="dxa"/>
          <w:trHeight w:val="273"/>
        </w:trPr>
        <w:tc>
          <w:tcPr>
            <w:tcW w:w="817" w:type="dxa"/>
            <w:vAlign w:val="center"/>
          </w:tcPr>
          <w:p w:rsidR="00F06940" w:rsidRPr="0046646E" w:rsidRDefault="0045653C" w:rsidP="009671AA">
            <w:pPr>
              <w:jc w:val="center"/>
              <w:rPr>
                <w:rFonts w:cstheme="minorHAnsi"/>
              </w:rPr>
            </w:pPr>
            <w:r>
              <w:rPr>
                <w:rFonts w:cstheme="minorHAnsi"/>
              </w:rPr>
              <w:t>P-24</w:t>
            </w:r>
            <w:r w:rsidR="00F06940" w:rsidRPr="0046646E">
              <w:rPr>
                <w:rFonts w:cstheme="minorHAnsi"/>
              </w:rPr>
              <w:t>.</w:t>
            </w:r>
          </w:p>
        </w:tc>
        <w:tc>
          <w:tcPr>
            <w:tcW w:w="8080" w:type="dxa"/>
            <w:vAlign w:val="center"/>
          </w:tcPr>
          <w:p w:rsidR="00B71F32" w:rsidRDefault="00F06940" w:rsidP="00975763">
            <w:pPr>
              <w:pStyle w:val="ListParagraph"/>
              <w:numPr>
                <w:ilvl w:val="0"/>
                <w:numId w:val="16"/>
              </w:numPr>
              <w:ind w:left="317" w:hanging="283"/>
              <w:rPr>
                <w:rFonts w:cstheme="minorHAnsi"/>
                <w:b/>
              </w:rPr>
            </w:pPr>
            <w:r w:rsidRPr="00B71F32">
              <w:rPr>
                <w:rFonts w:cstheme="minorHAnsi"/>
                <w:b/>
                <w:lang w:val="en-US"/>
              </w:rPr>
              <w:t>Fotokopi Akt</w:t>
            </w:r>
            <w:r w:rsidRPr="00B71F32">
              <w:rPr>
                <w:rFonts w:cstheme="minorHAnsi"/>
                <w:b/>
              </w:rPr>
              <w:t>a</w:t>
            </w:r>
            <w:r w:rsidRPr="00B71F32">
              <w:rPr>
                <w:rFonts w:cstheme="minorHAnsi"/>
                <w:b/>
                <w:lang w:val="en-US"/>
              </w:rPr>
              <w:t xml:space="preserve"> Notaris </w:t>
            </w:r>
            <w:r w:rsidR="00B71F32">
              <w:rPr>
                <w:rFonts w:cstheme="minorHAnsi"/>
                <w:b/>
                <w:lang w:val="en-US"/>
              </w:rPr>
              <w:t>Hajjah Ofiyati Sobriyah No. 14</w:t>
            </w:r>
            <w:r w:rsidR="00B71F32" w:rsidRPr="00B71F32">
              <w:rPr>
                <w:rFonts w:cstheme="minorHAnsi"/>
                <w:b/>
                <w:lang w:val="en-US"/>
              </w:rPr>
              <w:t xml:space="preserve"> Tahun 2015</w:t>
            </w:r>
            <w:r w:rsidR="00B71F32">
              <w:rPr>
                <w:rFonts w:cstheme="minorHAnsi"/>
                <w:b/>
              </w:rPr>
              <w:t>.</w:t>
            </w:r>
          </w:p>
          <w:p w:rsidR="00B71F32" w:rsidRDefault="00B71F32" w:rsidP="00975763">
            <w:pPr>
              <w:pStyle w:val="ListParagraph"/>
              <w:numPr>
                <w:ilvl w:val="0"/>
                <w:numId w:val="16"/>
              </w:numPr>
              <w:ind w:left="317" w:hanging="283"/>
              <w:rPr>
                <w:rFonts w:cstheme="minorHAnsi"/>
                <w:b/>
              </w:rPr>
            </w:pPr>
            <w:r w:rsidRPr="00B71F32">
              <w:rPr>
                <w:rFonts w:cstheme="minorHAnsi"/>
                <w:b/>
                <w:lang w:val="en-US"/>
              </w:rPr>
              <w:t>Fotokopi Akt</w:t>
            </w:r>
            <w:r w:rsidRPr="00B71F32">
              <w:rPr>
                <w:rFonts w:cstheme="minorHAnsi"/>
                <w:b/>
              </w:rPr>
              <w:t>a</w:t>
            </w:r>
            <w:r w:rsidRPr="00B71F32">
              <w:rPr>
                <w:rFonts w:cstheme="minorHAnsi"/>
                <w:b/>
                <w:lang w:val="en-US"/>
              </w:rPr>
              <w:t xml:space="preserve"> Notaris </w:t>
            </w:r>
            <w:r>
              <w:rPr>
                <w:rFonts w:cstheme="minorHAnsi"/>
                <w:b/>
                <w:lang w:val="en-US"/>
              </w:rPr>
              <w:t>Hajjah Ofiyati Sobriyah No. 15</w:t>
            </w:r>
            <w:r w:rsidRPr="00B71F32">
              <w:rPr>
                <w:rFonts w:cstheme="minorHAnsi"/>
                <w:b/>
                <w:lang w:val="en-US"/>
              </w:rPr>
              <w:t xml:space="preserve"> Tahun 2015</w:t>
            </w:r>
            <w:r>
              <w:rPr>
                <w:rFonts w:cstheme="minorHAnsi"/>
                <w:b/>
              </w:rPr>
              <w:t>.</w:t>
            </w:r>
          </w:p>
          <w:p w:rsidR="00F06940" w:rsidRPr="00B71F32" w:rsidRDefault="00B71F32" w:rsidP="00975763">
            <w:pPr>
              <w:pStyle w:val="ListParagraph"/>
              <w:numPr>
                <w:ilvl w:val="0"/>
                <w:numId w:val="16"/>
              </w:numPr>
              <w:ind w:left="317" w:hanging="283"/>
              <w:rPr>
                <w:rFonts w:cstheme="minorHAnsi"/>
                <w:b/>
              </w:rPr>
            </w:pPr>
            <w:r w:rsidRPr="00B71F32">
              <w:rPr>
                <w:rFonts w:cstheme="minorHAnsi"/>
                <w:b/>
                <w:lang w:val="en-US"/>
              </w:rPr>
              <w:t>Fotokopi Akt</w:t>
            </w:r>
            <w:r w:rsidRPr="00B71F32">
              <w:rPr>
                <w:rFonts w:cstheme="minorHAnsi"/>
                <w:b/>
              </w:rPr>
              <w:t>a</w:t>
            </w:r>
            <w:r w:rsidRPr="00B71F32">
              <w:rPr>
                <w:rFonts w:cstheme="minorHAnsi"/>
                <w:b/>
                <w:lang w:val="en-US"/>
              </w:rPr>
              <w:t xml:space="preserve"> Notaris </w:t>
            </w:r>
            <w:r>
              <w:rPr>
                <w:rFonts w:cstheme="minorHAnsi"/>
                <w:b/>
                <w:lang w:val="en-US"/>
              </w:rPr>
              <w:t xml:space="preserve">Hajjah Ofiyati Sobriyah No. </w:t>
            </w:r>
            <w:r w:rsidR="00F06940" w:rsidRPr="00B71F32">
              <w:rPr>
                <w:rFonts w:cstheme="minorHAnsi"/>
                <w:b/>
                <w:lang w:val="en-US"/>
              </w:rPr>
              <w:t>22 Tahun 2015</w:t>
            </w:r>
            <w:r>
              <w:rPr>
                <w:rFonts w:cstheme="minorHAnsi"/>
                <w:b/>
              </w:rPr>
              <w:t>.</w:t>
            </w:r>
          </w:p>
          <w:p w:rsidR="00F06940" w:rsidRPr="0046646E" w:rsidRDefault="00F06940" w:rsidP="009671AA">
            <w:pPr>
              <w:rPr>
                <w:rFonts w:cstheme="minorHAnsi"/>
                <w:bCs/>
              </w:rPr>
            </w:pPr>
            <w:r w:rsidRPr="0046646E">
              <w:rPr>
                <w:rFonts w:cstheme="minorHAnsi"/>
                <w:bCs/>
              </w:rPr>
              <w:t xml:space="preserve">Pada tanggal 26 – Juli - 2015 Pengurus menyelenggarakan RUTA, dengan hasil tertuang dalam 3 Akta Notaris Hj. Ofiyati Sobriyah Nomer: 14, 15 dan 22 Tahun 2015. </w:t>
            </w:r>
          </w:p>
          <w:p w:rsidR="00F06940" w:rsidRPr="0046646E" w:rsidRDefault="00F06940" w:rsidP="009671AA">
            <w:pPr>
              <w:rPr>
                <w:rFonts w:cstheme="minorHAnsi"/>
                <w:b/>
                <w:lang w:val="en-US"/>
              </w:rPr>
            </w:pPr>
            <w:r w:rsidRPr="0046646E">
              <w:rPr>
                <w:rFonts w:cstheme="minorHAnsi"/>
                <w:bCs/>
              </w:rPr>
              <w:t>Salah satu hasil RUTA, bahwa Pengurus ditugasi untuk melaporkan semua kejahatan PT. Duta Pertiwi kepada yang berwajib.</w:t>
            </w:r>
          </w:p>
        </w:tc>
      </w:tr>
      <w:tr w:rsidR="00B51929" w:rsidRPr="0046646E" w:rsidTr="00E36E0F">
        <w:trPr>
          <w:gridBefore w:val="1"/>
          <w:wBefore w:w="34" w:type="dxa"/>
          <w:trHeight w:val="274"/>
        </w:trPr>
        <w:tc>
          <w:tcPr>
            <w:tcW w:w="817" w:type="dxa"/>
            <w:vAlign w:val="center"/>
          </w:tcPr>
          <w:p w:rsidR="00B51929" w:rsidRPr="0046646E" w:rsidRDefault="0045653C" w:rsidP="009671AA">
            <w:pPr>
              <w:jc w:val="center"/>
              <w:rPr>
                <w:rFonts w:cstheme="minorHAnsi"/>
              </w:rPr>
            </w:pPr>
            <w:r>
              <w:rPr>
                <w:rFonts w:cstheme="minorHAnsi"/>
              </w:rPr>
              <w:t>P-25</w:t>
            </w:r>
            <w:r w:rsidR="00B51929">
              <w:rPr>
                <w:rFonts w:cstheme="minorHAnsi"/>
              </w:rPr>
              <w:t>.</w:t>
            </w:r>
          </w:p>
        </w:tc>
        <w:tc>
          <w:tcPr>
            <w:tcW w:w="8080" w:type="dxa"/>
          </w:tcPr>
          <w:p w:rsidR="00B51929" w:rsidRPr="0046646E" w:rsidRDefault="00B51929" w:rsidP="009671AA">
            <w:pPr>
              <w:jc w:val="both"/>
              <w:rPr>
                <w:rFonts w:cstheme="minorHAnsi"/>
                <w:b/>
                <w:bCs/>
              </w:rPr>
            </w:pPr>
            <w:r>
              <w:rPr>
                <w:rFonts w:cstheme="minorHAnsi"/>
                <w:b/>
                <w:bCs/>
              </w:rPr>
              <w:t>Putusan Pengadilan Perkara No. 08/Pid.Prap/2015/PN.Jkt.Pst</w:t>
            </w:r>
          </w:p>
        </w:tc>
      </w:tr>
      <w:tr w:rsidR="00B51929" w:rsidRPr="007E6ECC" w:rsidTr="00E36E0F">
        <w:trPr>
          <w:gridBefore w:val="1"/>
          <w:wBefore w:w="34" w:type="dxa"/>
        </w:trPr>
        <w:tc>
          <w:tcPr>
            <w:tcW w:w="817" w:type="dxa"/>
          </w:tcPr>
          <w:p w:rsidR="00B51929" w:rsidRPr="007E6ECC" w:rsidRDefault="00B51929" w:rsidP="009671AA">
            <w:pPr>
              <w:jc w:val="center"/>
              <w:rPr>
                <w:rFonts w:cstheme="minorHAnsi"/>
              </w:rPr>
            </w:pPr>
          </w:p>
          <w:p w:rsidR="00B51929" w:rsidRPr="007E6ECC" w:rsidRDefault="00B51929" w:rsidP="009671AA">
            <w:pPr>
              <w:jc w:val="center"/>
              <w:rPr>
                <w:rFonts w:cstheme="minorHAnsi"/>
              </w:rPr>
            </w:pPr>
          </w:p>
          <w:p w:rsidR="00B51929" w:rsidRPr="007E6ECC" w:rsidRDefault="0045653C" w:rsidP="009671AA">
            <w:pPr>
              <w:jc w:val="center"/>
              <w:rPr>
                <w:rFonts w:cstheme="minorHAnsi"/>
              </w:rPr>
            </w:pPr>
            <w:r>
              <w:rPr>
                <w:rFonts w:cstheme="minorHAnsi"/>
              </w:rPr>
              <w:t>P-26</w:t>
            </w:r>
            <w:r w:rsidR="00B51929" w:rsidRPr="007E6ECC">
              <w:rPr>
                <w:rFonts w:cstheme="minorHAnsi"/>
              </w:rPr>
              <w:t>.</w:t>
            </w:r>
          </w:p>
        </w:tc>
        <w:tc>
          <w:tcPr>
            <w:tcW w:w="8080" w:type="dxa"/>
          </w:tcPr>
          <w:p w:rsidR="00B51929" w:rsidRPr="007E6ECC" w:rsidRDefault="00B51929" w:rsidP="009671AA">
            <w:pPr>
              <w:jc w:val="both"/>
              <w:rPr>
                <w:rFonts w:eastAsia="Calibri" w:cstheme="minorHAnsi"/>
                <w:b/>
                <w:bCs/>
              </w:rPr>
            </w:pPr>
            <w:r w:rsidRPr="007E6ECC">
              <w:rPr>
                <w:rFonts w:eastAsia="Calibri" w:cstheme="minorHAnsi"/>
                <w:b/>
                <w:bCs/>
              </w:rPr>
              <w:t xml:space="preserve">Putusan Pengadilan Perkara No. </w:t>
            </w:r>
            <w:r w:rsidRPr="007E6ECC">
              <w:rPr>
                <w:rFonts w:eastAsia="Calibri" w:cstheme="minorHAnsi"/>
                <w:b/>
              </w:rPr>
              <w:t>09/Pid.Prap/2015/PN.Jkt.Pst.</w:t>
            </w:r>
          </w:p>
          <w:p w:rsidR="00B51929" w:rsidRPr="007E6ECC" w:rsidRDefault="00B51929" w:rsidP="009671AA">
            <w:pPr>
              <w:jc w:val="both"/>
              <w:rPr>
                <w:rFonts w:eastAsia="Calibri" w:cstheme="minorHAnsi"/>
              </w:rPr>
            </w:pPr>
            <w:r w:rsidRPr="007E6ECC">
              <w:rPr>
                <w:rFonts w:eastAsia="Calibri" w:cstheme="minorHAnsi"/>
              </w:rPr>
              <w:t>Dalam Pertimbangan Hakim menegaskan bahwa Panel Listrik dan Gembok adalah masuk kategori MILIK BERSAMA, hal ini memperkuat ketentuan Pasal 46 UU NO.20/2011 dan Kep Gub DKI Nomer 1204 Thn 1997 tentang Pertelaan Rusun GCM.</w:t>
            </w:r>
          </w:p>
        </w:tc>
      </w:tr>
      <w:tr w:rsidR="002128AE" w:rsidRPr="007E6ECC" w:rsidTr="00E36E0F">
        <w:trPr>
          <w:gridBefore w:val="1"/>
          <w:wBefore w:w="34" w:type="dxa"/>
        </w:trPr>
        <w:tc>
          <w:tcPr>
            <w:tcW w:w="817" w:type="dxa"/>
            <w:vAlign w:val="center"/>
          </w:tcPr>
          <w:p w:rsidR="002128AE" w:rsidRPr="007E6ECC" w:rsidRDefault="0045653C" w:rsidP="009671AA">
            <w:pPr>
              <w:jc w:val="center"/>
              <w:rPr>
                <w:rFonts w:cstheme="minorHAnsi"/>
              </w:rPr>
            </w:pPr>
            <w:r>
              <w:rPr>
                <w:rFonts w:cstheme="minorHAnsi"/>
              </w:rPr>
              <w:t>P-27</w:t>
            </w:r>
            <w:r w:rsidR="002128AE" w:rsidRPr="007E6ECC">
              <w:rPr>
                <w:rFonts w:cstheme="minorHAnsi"/>
              </w:rPr>
              <w:t>.</w:t>
            </w:r>
          </w:p>
        </w:tc>
        <w:tc>
          <w:tcPr>
            <w:tcW w:w="8080" w:type="dxa"/>
          </w:tcPr>
          <w:p w:rsidR="002128AE" w:rsidRPr="00B71F32" w:rsidRDefault="002128AE" w:rsidP="009671AA">
            <w:pPr>
              <w:jc w:val="both"/>
              <w:rPr>
                <w:rFonts w:cstheme="minorHAnsi"/>
                <w:b/>
              </w:rPr>
            </w:pPr>
            <w:r w:rsidRPr="00B71F32">
              <w:rPr>
                <w:rFonts w:cstheme="minorHAnsi"/>
                <w:b/>
              </w:rPr>
              <w:t xml:space="preserve">Foto Pendzaliman PT. Duta Pertiwi berupa Pengerahan Ratusan Preman dan Pemadaman Listrik disertai “Vandalisme” yang justru dikawal oleh Petugas Polri. </w:t>
            </w:r>
          </w:p>
        </w:tc>
      </w:tr>
      <w:tr w:rsidR="002128AE" w:rsidRPr="007E6ECC" w:rsidTr="00E36E0F">
        <w:trPr>
          <w:gridBefore w:val="1"/>
          <w:wBefore w:w="34" w:type="dxa"/>
        </w:trPr>
        <w:tc>
          <w:tcPr>
            <w:tcW w:w="817" w:type="dxa"/>
            <w:vAlign w:val="center"/>
          </w:tcPr>
          <w:p w:rsidR="002128AE" w:rsidRPr="007E6ECC" w:rsidRDefault="0045653C" w:rsidP="009671AA">
            <w:pPr>
              <w:jc w:val="center"/>
              <w:rPr>
                <w:rFonts w:cstheme="minorHAnsi"/>
              </w:rPr>
            </w:pPr>
            <w:r>
              <w:rPr>
                <w:rFonts w:cstheme="minorHAnsi"/>
              </w:rPr>
              <w:t>P-28.</w:t>
            </w:r>
          </w:p>
        </w:tc>
        <w:tc>
          <w:tcPr>
            <w:tcW w:w="8080" w:type="dxa"/>
          </w:tcPr>
          <w:p w:rsidR="002128AE" w:rsidRPr="0046646E" w:rsidRDefault="002128AE" w:rsidP="002128AE">
            <w:pPr>
              <w:jc w:val="both"/>
              <w:rPr>
                <w:rFonts w:cstheme="minorHAnsi"/>
              </w:rPr>
            </w:pPr>
            <w:r w:rsidRPr="0046646E">
              <w:rPr>
                <w:rFonts w:cstheme="minorHAnsi"/>
                <w:b/>
                <w:bCs/>
              </w:rPr>
              <w:t>Nota Kesepakatan Di Polres Tanggal 6 - Februari- 201</w:t>
            </w:r>
            <w:r w:rsidRPr="0046646E">
              <w:rPr>
                <w:rFonts w:cstheme="minorHAnsi"/>
                <w:b/>
                <w:bCs/>
                <w:lang w:val="en-US"/>
              </w:rPr>
              <w:t>4</w:t>
            </w:r>
            <w:r w:rsidRPr="0046646E">
              <w:rPr>
                <w:rFonts w:cstheme="minorHAnsi"/>
                <w:b/>
                <w:bCs/>
              </w:rPr>
              <w:t>.</w:t>
            </w:r>
            <w:r w:rsidRPr="0046646E">
              <w:rPr>
                <w:rFonts w:cstheme="minorHAnsi"/>
              </w:rPr>
              <w:t xml:space="preserve"> </w:t>
            </w:r>
          </w:p>
          <w:p w:rsidR="002128AE" w:rsidRPr="0046646E" w:rsidRDefault="002128AE" w:rsidP="002128AE">
            <w:pPr>
              <w:pStyle w:val="ListParagraph"/>
              <w:numPr>
                <w:ilvl w:val="0"/>
                <w:numId w:val="9"/>
              </w:numPr>
              <w:ind w:left="433" w:hanging="433"/>
              <w:jc w:val="both"/>
              <w:rPr>
                <w:rFonts w:asciiTheme="minorHAnsi" w:hAnsiTheme="minorHAnsi" w:cstheme="minorHAnsi"/>
              </w:rPr>
            </w:pPr>
            <w:r w:rsidRPr="0046646E">
              <w:rPr>
                <w:rFonts w:asciiTheme="minorHAnsi" w:hAnsiTheme="minorHAnsi" w:cstheme="minorHAnsi"/>
              </w:rPr>
              <w:t>Terlapor selaku pengelola telah melebihi kewenangan yang diatur pasal 56 UU NO.20/2011. karena pengurus PPRSC GCM versi pengelola tak lebih sebagai boneka pengelola.</w:t>
            </w:r>
          </w:p>
          <w:p w:rsidR="002128AE" w:rsidRPr="002128AE" w:rsidRDefault="002128AE" w:rsidP="002128AE">
            <w:pPr>
              <w:pStyle w:val="ListParagraph"/>
              <w:numPr>
                <w:ilvl w:val="0"/>
                <w:numId w:val="9"/>
              </w:numPr>
              <w:ind w:left="459" w:hanging="459"/>
              <w:jc w:val="both"/>
              <w:rPr>
                <w:rFonts w:cstheme="minorHAnsi"/>
                <w:b/>
                <w:bCs/>
              </w:rPr>
            </w:pPr>
            <w:r w:rsidRPr="002128AE">
              <w:rPr>
                <w:rFonts w:cstheme="minorHAnsi"/>
              </w:rPr>
              <w:t>Nota ini membuktikan bahwa upaya damai sudah ditempuh warga, namun kemudian dilanggar sepihak oleh pelapor (PT. Duta Pertiwi Tbk).</w:t>
            </w:r>
          </w:p>
        </w:tc>
      </w:tr>
      <w:tr w:rsidR="005426C6" w:rsidRPr="007E6ECC" w:rsidTr="00E36E0F">
        <w:trPr>
          <w:gridBefore w:val="1"/>
          <w:wBefore w:w="34" w:type="dxa"/>
        </w:trPr>
        <w:tc>
          <w:tcPr>
            <w:tcW w:w="817" w:type="dxa"/>
            <w:vAlign w:val="center"/>
          </w:tcPr>
          <w:p w:rsidR="005426C6" w:rsidRPr="007E6ECC" w:rsidRDefault="0045653C" w:rsidP="009671AA">
            <w:pPr>
              <w:jc w:val="center"/>
              <w:rPr>
                <w:rFonts w:cstheme="minorHAnsi"/>
              </w:rPr>
            </w:pPr>
            <w:r>
              <w:rPr>
                <w:rFonts w:cstheme="minorHAnsi"/>
              </w:rPr>
              <w:t>P-29</w:t>
            </w:r>
            <w:r w:rsidR="005426C6" w:rsidRPr="007E6ECC">
              <w:rPr>
                <w:rFonts w:cstheme="minorHAnsi"/>
              </w:rPr>
              <w:t>.</w:t>
            </w:r>
          </w:p>
        </w:tc>
        <w:tc>
          <w:tcPr>
            <w:tcW w:w="8080" w:type="dxa"/>
          </w:tcPr>
          <w:p w:rsidR="005426C6" w:rsidRPr="007E6ECC" w:rsidRDefault="005426C6" w:rsidP="009671AA">
            <w:pPr>
              <w:jc w:val="both"/>
              <w:rPr>
                <w:rFonts w:cstheme="minorHAnsi"/>
                <w:b/>
                <w:bCs/>
              </w:rPr>
            </w:pPr>
            <w:r w:rsidRPr="007E6ECC">
              <w:rPr>
                <w:rFonts w:cstheme="minorHAnsi"/>
                <w:b/>
                <w:bCs/>
              </w:rPr>
              <w:t>Daftar 23 LP warga GCM yang tidak ada kepastian Proses Hukum.</w:t>
            </w:r>
          </w:p>
          <w:p w:rsidR="005426C6" w:rsidRPr="007E6ECC" w:rsidRDefault="005426C6" w:rsidP="009671AA">
            <w:pPr>
              <w:jc w:val="both"/>
              <w:rPr>
                <w:rFonts w:cstheme="minorHAnsi"/>
              </w:rPr>
            </w:pPr>
            <w:r w:rsidRPr="007E6ECC">
              <w:rPr>
                <w:rFonts w:cstheme="minorHAnsi"/>
              </w:rPr>
              <w:t>LP warga di Jajaran Polda Metro Jaya sejak Januari 2014 belum ada 1 pun yang di proses sebagaimana mestinya, sementara LP oarng-orang PT. Duta Pertwi yang baru pun di proses dengan cepatnya.</w:t>
            </w:r>
          </w:p>
        </w:tc>
      </w:tr>
      <w:tr w:rsidR="00F06940" w:rsidRPr="007E6ECC" w:rsidTr="00E36E0F">
        <w:trPr>
          <w:gridBefore w:val="1"/>
          <w:wBefore w:w="34" w:type="dxa"/>
        </w:trPr>
        <w:tc>
          <w:tcPr>
            <w:tcW w:w="817" w:type="dxa"/>
          </w:tcPr>
          <w:p w:rsidR="00F06940" w:rsidRPr="007E6ECC" w:rsidRDefault="0045653C" w:rsidP="0045653C">
            <w:pPr>
              <w:jc w:val="center"/>
              <w:rPr>
                <w:rFonts w:cstheme="minorHAnsi"/>
              </w:rPr>
            </w:pPr>
            <w:r>
              <w:rPr>
                <w:rFonts w:cstheme="minorHAnsi"/>
              </w:rPr>
              <w:t>P-30.</w:t>
            </w:r>
          </w:p>
        </w:tc>
        <w:tc>
          <w:tcPr>
            <w:tcW w:w="8080" w:type="dxa"/>
          </w:tcPr>
          <w:p w:rsidR="00F06940" w:rsidRPr="007E6ECC" w:rsidRDefault="00F06940" w:rsidP="009671AA">
            <w:pPr>
              <w:jc w:val="both"/>
              <w:rPr>
                <w:rFonts w:eastAsia="Calibri" w:cstheme="minorHAnsi"/>
                <w:b/>
                <w:bCs/>
              </w:rPr>
            </w:pPr>
            <w:r w:rsidRPr="007E6ECC">
              <w:rPr>
                <w:rFonts w:eastAsia="Calibri" w:cstheme="minorHAnsi"/>
                <w:b/>
                <w:bCs/>
              </w:rPr>
              <w:t>Surat-Surat PPRSC yang memberhentikan PT. Duta Pertiwi sebagai Pengelola</w:t>
            </w:r>
          </w:p>
          <w:p w:rsidR="00F06940" w:rsidRPr="00B71F32" w:rsidRDefault="00F06940" w:rsidP="009671AA">
            <w:pPr>
              <w:pStyle w:val="ListParagraph"/>
              <w:numPr>
                <w:ilvl w:val="0"/>
                <w:numId w:val="5"/>
              </w:numPr>
              <w:ind w:left="210" w:hanging="283"/>
              <w:jc w:val="both"/>
              <w:rPr>
                <w:rFonts w:asciiTheme="minorHAnsi" w:hAnsiTheme="minorHAnsi" w:cstheme="minorHAnsi"/>
                <w:b/>
              </w:rPr>
            </w:pPr>
            <w:r w:rsidRPr="00B71F32">
              <w:rPr>
                <w:rFonts w:asciiTheme="minorHAnsi" w:hAnsiTheme="minorHAnsi" w:cstheme="minorHAnsi"/>
                <w:b/>
              </w:rPr>
              <w:t>Surat PPRSC No. 61/PPRSC-GCM/VI/2015 tertanggal 8 Juni 2015 Perihal: Penyerahan Pengelolaan Apartemen dan Rukan Graha Cempaka Mas (GCM) Secara Baik-Baik dan Damai.</w:t>
            </w:r>
          </w:p>
          <w:p w:rsidR="00F06940" w:rsidRPr="00B71F32" w:rsidRDefault="00F06940" w:rsidP="009671AA">
            <w:pPr>
              <w:pStyle w:val="ListParagraph"/>
              <w:numPr>
                <w:ilvl w:val="0"/>
                <w:numId w:val="5"/>
              </w:numPr>
              <w:ind w:left="210" w:hanging="283"/>
              <w:jc w:val="both"/>
              <w:rPr>
                <w:rFonts w:asciiTheme="minorHAnsi" w:hAnsiTheme="minorHAnsi" w:cstheme="minorHAnsi"/>
                <w:b/>
              </w:rPr>
            </w:pPr>
            <w:r w:rsidRPr="00B71F32">
              <w:rPr>
                <w:rFonts w:asciiTheme="minorHAnsi" w:hAnsiTheme="minorHAnsi" w:cstheme="minorHAnsi"/>
                <w:b/>
              </w:rPr>
              <w:t>Surat PPRSC No. 100/PPRSC-GCM/VIII/2015 tertanggal 3 Agustus 2015 Perihal: Peringatan Terakhir untuk Menyerahkan Pengelolaan Rusun Graha Cempaka Mas.</w:t>
            </w:r>
          </w:p>
          <w:p w:rsidR="00F06940" w:rsidRPr="007E6ECC" w:rsidRDefault="00F06940" w:rsidP="009671AA">
            <w:pPr>
              <w:pStyle w:val="ListParagraph"/>
              <w:numPr>
                <w:ilvl w:val="0"/>
                <w:numId w:val="5"/>
              </w:numPr>
              <w:ind w:left="210" w:hanging="283"/>
              <w:jc w:val="both"/>
              <w:rPr>
                <w:rFonts w:asciiTheme="minorHAnsi" w:hAnsiTheme="minorHAnsi" w:cstheme="minorHAnsi"/>
              </w:rPr>
            </w:pPr>
            <w:r w:rsidRPr="00B71F32">
              <w:rPr>
                <w:rFonts w:asciiTheme="minorHAnsi" w:hAnsiTheme="minorHAnsi" w:cstheme="minorHAnsi"/>
                <w:b/>
              </w:rPr>
              <w:t>Surat PPRSC No. 132/PPRSC/GCM/XII/2015 tertanggal 9 Desember 2015 Perihal: Serah Terima Damai Pengelolaan Gedung Graha Cempaka Mas (GCM)</w:t>
            </w:r>
          </w:p>
        </w:tc>
      </w:tr>
      <w:tr w:rsidR="002128AE" w:rsidRPr="007E6ECC" w:rsidTr="00E36E0F">
        <w:trPr>
          <w:gridBefore w:val="1"/>
          <w:wBefore w:w="34" w:type="dxa"/>
        </w:trPr>
        <w:tc>
          <w:tcPr>
            <w:tcW w:w="817" w:type="dxa"/>
            <w:vAlign w:val="center"/>
          </w:tcPr>
          <w:p w:rsidR="002128AE" w:rsidRPr="007E6ECC" w:rsidRDefault="0045653C" w:rsidP="009671AA">
            <w:pPr>
              <w:jc w:val="center"/>
              <w:rPr>
                <w:rFonts w:cstheme="minorHAnsi"/>
              </w:rPr>
            </w:pPr>
            <w:r>
              <w:rPr>
                <w:rFonts w:cstheme="minorHAnsi"/>
              </w:rPr>
              <w:t>P-31</w:t>
            </w:r>
            <w:r w:rsidR="002128AE" w:rsidRPr="007E6ECC">
              <w:rPr>
                <w:rFonts w:cstheme="minorHAnsi"/>
              </w:rPr>
              <w:t>.</w:t>
            </w:r>
          </w:p>
        </w:tc>
        <w:tc>
          <w:tcPr>
            <w:tcW w:w="8080" w:type="dxa"/>
          </w:tcPr>
          <w:p w:rsidR="002128AE" w:rsidRPr="007E6ECC" w:rsidRDefault="002128AE" w:rsidP="009671AA">
            <w:pPr>
              <w:rPr>
                <w:rFonts w:cstheme="minorHAnsi"/>
                <w:b/>
                <w:bCs/>
              </w:rPr>
            </w:pPr>
            <w:r>
              <w:rPr>
                <w:rFonts w:cstheme="minorHAnsi"/>
                <w:b/>
                <w:bCs/>
              </w:rPr>
              <w:t xml:space="preserve">Sertipikat Hak Milik Pemohon </w:t>
            </w:r>
            <w:r w:rsidRPr="007E6ECC">
              <w:rPr>
                <w:rFonts w:cstheme="minorHAnsi"/>
                <w:b/>
                <w:bCs/>
              </w:rPr>
              <w:t>I : Johan</w:t>
            </w:r>
            <w:r w:rsidR="00B71F32">
              <w:rPr>
                <w:rFonts w:cstheme="minorHAnsi"/>
                <w:b/>
                <w:bCs/>
              </w:rPr>
              <w:t>n</w:t>
            </w:r>
            <w:r w:rsidRPr="007E6ECC">
              <w:rPr>
                <w:rFonts w:cstheme="minorHAnsi"/>
                <w:b/>
                <w:bCs/>
              </w:rPr>
              <w:t>is Vityn.</w:t>
            </w:r>
          </w:p>
          <w:p w:rsidR="002128AE" w:rsidRPr="007E6ECC" w:rsidRDefault="002128AE" w:rsidP="009671AA">
            <w:pPr>
              <w:rPr>
                <w:rFonts w:cstheme="minorHAnsi"/>
              </w:rPr>
            </w:pPr>
            <w:r w:rsidRPr="007E6ECC">
              <w:rPr>
                <w:rFonts w:cstheme="minorHAnsi"/>
              </w:rPr>
              <w:t>Bukti bahwa Pemohon II adalah Pemilik Barang  Sebesar NPP atas Kaca Yang dipecahnya.</w:t>
            </w:r>
          </w:p>
        </w:tc>
      </w:tr>
      <w:tr w:rsidR="005426C6" w:rsidRPr="007E6ECC" w:rsidTr="00E36E0F">
        <w:trPr>
          <w:gridBefore w:val="1"/>
          <w:wBefore w:w="34" w:type="dxa"/>
        </w:trPr>
        <w:tc>
          <w:tcPr>
            <w:tcW w:w="817" w:type="dxa"/>
            <w:vAlign w:val="center"/>
          </w:tcPr>
          <w:p w:rsidR="005426C6" w:rsidRPr="007E6ECC" w:rsidRDefault="0045653C" w:rsidP="009671AA">
            <w:pPr>
              <w:jc w:val="center"/>
              <w:rPr>
                <w:rFonts w:cstheme="minorHAnsi"/>
              </w:rPr>
            </w:pPr>
            <w:r>
              <w:rPr>
                <w:rFonts w:cstheme="minorHAnsi"/>
              </w:rPr>
              <w:t>P-32</w:t>
            </w:r>
            <w:r w:rsidR="005426C6" w:rsidRPr="007E6ECC">
              <w:rPr>
                <w:rFonts w:cstheme="minorHAnsi"/>
              </w:rPr>
              <w:t>.</w:t>
            </w:r>
          </w:p>
        </w:tc>
        <w:tc>
          <w:tcPr>
            <w:tcW w:w="8080" w:type="dxa"/>
          </w:tcPr>
          <w:p w:rsidR="005426C6" w:rsidRPr="007E6ECC" w:rsidRDefault="005426C6" w:rsidP="009671AA">
            <w:pPr>
              <w:rPr>
                <w:rFonts w:cstheme="minorHAnsi"/>
                <w:b/>
                <w:bCs/>
              </w:rPr>
            </w:pPr>
            <w:r w:rsidRPr="007E6ECC">
              <w:rPr>
                <w:rFonts w:cstheme="minorHAnsi"/>
                <w:b/>
                <w:bCs/>
              </w:rPr>
              <w:t xml:space="preserve">Sertipikat Hak Milik Pemohon </w:t>
            </w:r>
            <w:r w:rsidR="002128AE">
              <w:rPr>
                <w:rFonts w:cstheme="minorHAnsi"/>
                <w:b/>
                <w:bCs/>
              </w:rPr>
              <w:t>I</w:t>
            </w:r>
            <w:r w:rsidRPr="007E6ECC">
              <w:rPr>
                <w:rFonts w:cstheme="minorHAnsi"/>
                <w:b/>
                <w:bCs/>
              </w:rPr>
              <w:t>I : Liauw Fie Boen.</w:t>
            </w:r>
          </w:p>
          <w:p w:rsidR="005426C6" w:rsidRPr="007E6ECC" w:rsidRDefault="005426C6" w:rsidP="009671AA">
            <w:pPr>
              <w:rPr>
                <w:rFonts w:cstheme="minorHAnsi"/>
              </w:rPr>
            </w:pPr>
            <w:r w:rsidRPr="007E6ECC">
              <w:rPr>
                <w:rFonts w:cstheme="minorHAnsi"/>
              </w:rPr>
              <w:t>Bukti bahwa Pemohon I adalah Pemilik Barang  Sebesar NPP atas Kaca Yang dipecahnya.</w:t>
            </w:r>
          </w:p>
        </w:tc>
      </w:tr>
      <w:tr w:rsidR="002128AE" w:rsidRPr="00D8574C" w:rsidTr="00E36E0F">
        <w:trPr>
          <w:gridBefore w:val="1"/>
          <w:wBefore w:w="34" w:type="dxa"/>
        </w:trPr>
        <w:tc>
          <w:tcPr>
            <w:tcW w:w="817" w:type="dxa"/>
          </w:tcPr>
          <w:p w:rsidR="002128AE" w:rsidRPr="00D8574C" w:rsidRDefault="0045653C" w:rsidP="009671AA">
            <w:pPr>
              <w:jc w:val="center"/>
              <w:rPr>
                <w:rFonts w:cstheme="minorHAnsi"/>
              </w:rPr>
            </w:pPr>
            <w:r>
              <w:rPr>
                <w:rFonts w:cstheme="minorHAnsi"/>
              </w:rPr>
              <w:t>P-33</w:t>
            </w:r>
            <w:r w:rsidR="002128AE" w:rsidRPr="00D8574C">
              <w:rPr>
                <w:rFonts w:cstheme="minorHAnsi"/>
              </w:rPr>
              <w:t>.</w:t>
            </w:r>
          </w:p>
        </w:tc>
        <w:tc>
          <w:tcPr>
            <w:tcW w:w="8080" w:type="dxa"/>
          </w:tcPr>
          <w:p w:rsidR="00B71F32" w:rsidRDefault="002128AE" w:rsidP="00975763">
            <w:pPr>
              <w:pStyle w:val="ListParagraph"/>
              <w:numPr>
                <w:ilvl w:val="0"/>
                <w:numId w:val="17"/>
              </w:numPr>
              <w:ind w:left="176" w:hanging="284"/>
              <w:jc w:val="both"/>
              <w:rPr>
                <w:rFonts w:cstheme="minorHAnsi"/>
                <w:b/>
              </w:rPr>
            </w:pPr>
            <w:r w:rsidRPr="00B71F32">
              <w:rPr>
                <w:rFonts w:cstheme="minorHAnsi"/>
                <w:b/>
              </w:rPr>
              <w:t>Akta J</w:t>
            </w:r>
            <w:r w:rsidR="00B71F32">
              <w:rPr>
                <w:rFonts w:cstheme="minorHAnsi"/>
                <w:b/>
              </w:rPr>
              <w:t>ual Beli Sdr Johannis Vityn.</w:t>
            </w:r>
          </w:p>
          <w:p w:rsidR="002128AE" w:rsidRPr="00B71F32" w:rsidRDefault="00B71F32" w:rsidP="00975763">
            <w:pPr>
              <w:pStyle w:val="ListParagraph"/>
              <w:numPr>
                <w:ilvl w:val="0"/>
                <w:numId w:val="17"/>
              </w:numPr>
              <w:ind w:left="176" w:hanging="284"/>
              <w:jc w:val="both"/>
              <w:rPr>
                <w:rFonts w:cstheme="minorHAnsi"/>
                <w:b/>
              </w:rPr>
            </w:pPr>
            <w:r>
              <w:rPr>
                <w:rFonts w:cstheme="minorHAnsi"/>
                <w:b/>
              </w:rPr>
              <w:lastRenderedPageBreak/>
              <w:t xml:space="preserve">Akta Jual Beli </w:t>
            </w:r>
            <w:r w:rsidR="002128AE" w:rsidRPr="00B71F32">
              <w:rPr>
                <w:rFonts w:cstheme="minorHAnsi"/>
                <w:b/>
              </w:rPr>
              <w:t>Sdr Liauw Fie Boen</w:t>
            </w:r>
            <w:r>
              <w:rPr>
                <w:rFonts w:cstheme="minorHAnsi"/>
                <w:b/>
              </w:rPr>
              <w:t>.</w:t>
            </w:r>
          </w:p>
          <w:p w:rsidR="002128AE" w:rsidRPr="00D8574C" w:rsidRDefault="002128AE" w:rsidP="009671AA">
            <w:pPr>
              <w:jc w:val="both"/>
              <w:rPr>
                <w:rFonts w:cstheme="minorHAnsi"/>
              </w:rPr>
            </w:pPr>
            <w:r w:rsidRPr="00D8574C">
              <w:rPr>
                <w:rFonts w:cstheme="minorHAnsi"/>
              </w:rPr>
              <w:t>Di dalam AJB tersebut terdapat benda bersama, bagian bersama, tanah bersama.</w:t>
            </w:r>
          </w:p>
        </w:tc>
      </w:tr>
      <w:tr w:rsidR="00F06940" w:rsidRPr="0046646E" w:rsidTr="00E36E0F">
        <w:trPr>
          <w:trHeight w:val="274"/>
        </w:trPr>
        <w:tc>
          <w:tcPr>
            <w:tcW w:w="851" w:type="dxa"/>
            <w:gridSpan w:val="2"/>
            <w:vAlign w:val="center"/>
          </w:tcPr>
          <w:p w:rsidR="00F06940" w:rsidRPr="00C700EF" w:rsidRDefault="00F06940" w:rsidP="009671AA">
            <w:pPr>
              <w:jc w:val="center"/>
              <w:rPr>
                <w:rFonts w:cstheme="minorHAnsi"/>
              </w:rPr>
            </w:pPr>
            <w:r w:rsidRPr="00C700EF">
              <w:rPr>
                <w:rFonts w:cstheme="minorHAnsi"/>
              </w:rPr>
              <w:lastRenderedPageBreak/>
              <w:t>P-</w:t>
            </w:r>
            <w:r w:rsidR="0045653C">
              <w:rPr>
                <w:rFonts w:cstheme="minorHAnsi"/>
              </w:rPr>
              <w:t>34</w:t>
            </w:r>
            <w:r w:rsidRPr="00C700EF">
              <w:rPr>
                <w:rFonts w:cstheme="minorHAnsi"/>
              </w:rPr>
              <w:t>.</w:t>
            </w:r>
          </w:p>
        </w:tc>
        <w:tc>
          <w:tcPr>
            <w:tcW w:w="8080" w:type="dxa"/>
          </w:tcPr>
          <w:p w:rsidR="00F06940" w:rsidRPr="00446ADC" w:rsidRDefault="00F06940" w:rsidP="009671AA">
            <w:pPr>
              <w:jc w:val="both"/>
              <w:rPr>
                <w:rFonts w:cstheme="minorHAnsi"/>
                <w:b/>
                <w:iCs/>
              </w:rPr>
            </w:pPr>
            <w:r w:rsidRPr="00446ADC">
              <w:rPr>
                <w:rFonts w:cstheme="minorHAnsi"/>
                <w:b/>
                <w:iCs/>
              </w:rPr>
              <w:t>Foto-Foto Tabung APAR</w:t>
            </w:r>
          </w:p>
          <w:p w:rsidR="00F06940" w:rsidRPr="006815A7" w:rsidRDefault="00F06940" w:rsidP="009671AA">
            <w:pPr>
              <w:jc w:val="both"/>
              <w:rPr>
                <w:rFonts w:cstheme="minorHAnsi"/>
                <w:iCs/>
              </w:rPr>
            </w:pPr>
            <w:r w:rsidRPr="00446ADC">
              <w:rPr>
                <w:rFonts w:cstheme="minorHAnsi"/>
                <w:iCs/>
              </w:rPr>
              <w:t>Membuktikan bahwa pihak Security PT. Duta Pertiwi yang menyiapkan tabung APAR untuk menyerang warga.</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P-35</w:t>
            </w:r>
            <w:r w:rsidR="005426C6" w:rsidRPr="007E6ECC">
              <w:rPr>
                <w:rFonts w:cstheme="minorHAnsi"/>
              </w:rPr>
              <w:t>.</w:t>
            </w:r>
          </w:p>
        </w:tc>
        <w:tc>
          <w:tcPr>
            <w:tcW w:w="8080" w:type="dxa"/>
          </w:tcPr>
          <w:p w:rsidR="005426C6" w:rsidRPr="007E6ECC" w:rsidRDefault="005426C6" w:rsidP="009671AA">
            <w:pPr>
              <w:ind w:left="317" w:hanging="317"/>
              <w:jc w:val="both"/>
              <w:rPr>
                <w:rFonts w:eastAsia="Calibri" w:cstheme="minorHAnsi"/>
                <w:b/>
                <w:bCs/>
              </w:rPr>
            </w:pPr>
            <w:r w:rsidRPr="007E6ECC">
              <w:rPr>
                <w:rFonts w:eastAsia="Calibri" w:cstheme="minorHAnsi"/>
                <w:b/>
                <w:bCs/>
              </w:rPr>
              <w:t>Bukti Bayar PBB 5 Orang Pemilik Sarusun GCM</w:t>
            </w:r>
          </w:p>
          <w:p w:rsidR="005426C6" w:rsidRPr="007E6ECC" w:rsidRDefault="005426C6" w:rsidP="009671AA">
            <w:pPr>
              <w:jc w:val="both"/>
              <w:rPr>
                <w:rFonts w:cstheme="minorHAnsi"/>
              </w:rPr>
            </w:pPr>
            <w:r w:rsidRPr="007E6ECC">
              <w:rPr>
                <w:rFonts w:cstheme="minorHAnsi"/>
              </w:rPr>
              <w:t>Bukti bayar PBB ini termasuk Pajak Bumi, Bangunan, Bumi Bersama, dan Bangunan Bersama.</w:t>
            </w:r>
          </w:p>
        </w:tc>
      </w:tr>
      <w:tr w:rsidR="00F06940" w:rsidRPr="0046646E" w:rsidTr="00E36E0F">
        <w:trPr>
          <w:gridBefore w:val="1"/>
          <w:wBefore w:w="34" w:type="dxa"/>
          <w:trHeight w:val="567"/>
        </w:trPr>
        <w:tc>
          <w:tcPr>
            <w:tcW w:w="817" w:type="dxa"/>
            <w:vAlign w:val="center"/>
          </w:tcPr>
          <w:p w:rsidR="00F06940" w:rsidRPr="0046646E" w:rsidRDefault="0045653C" w:rsidP="009671AA">
            <w:pPr>
              <w:jc w:val="center"/>
              <w:rPr>
                <w:rFonts w:cstheme="minorHAnsi"/>
              </w:rPr>
            </w:pPr>
            <w:r>
              <w:rPr>
                <w:rFonts w:cstheme="minorHAnsi"/>
              </w:rPr>
              <w:t>P-36</w:t>
            </w:r>
            <w:r w:rsidR="00F06940" w:rsidRPr="0046646E">
              <w:rPr>
                <w:rFonts w:cstheme="minorHAnsi"/>
              </w:rPr>
              <w:t>.</w:t>
            </w:r>
          </w:p>
        </w:tc>
        <w:tc>
          <w:tcPr>
            <w:tcW w:w="8080" w:type="dxa"/>
            <w:vAlign w:val="center"/>
          </w:tcPr>
          <w:p w:rsidR="00F06940" w:rsidRPr="0046646E" w:rsidRDefault="00F06940" w:rsidP="009671AA">
            <w:pPr>
              <w:jc w:val="both"/>
              <w:rPr>
                <w:rFonts w:cstheme="minorHAnsi"/>
                <w:b/>
                <w:iCs/>
              </w:rPr>
            </w:pPr>
            <w:r w:rsidRPr="0046646E">
              <w:rPr>
                <w:rFonts w:cstheme="minorHAnsi"/>
                <w:b/>
                <w:iCs/>
              </w:rPr>
              <w:t>Surat PPRSC GCM kepada PT. Duta Pertiwi Tbk Nomer 95/PPRSC-GCM/I/2014 tanggal 27 Januari 2014</w:t>
            </w:r>
          </w:p>
          <w:p w:rsidR="00F06940" w:rsidRPr="0046646E" w:rsidRDefault="00F06940" w:rsidP="009671AA">
            <w:pPr>
              <w:jc w:val="both"/>
              <w:rPr>
                <w:rFonts w:cstheme="minorHAnsi"/>
                <w:bCs/>
              </w:rPr>
            </w:pPr>
            <w:r w:rsidRPr="0046646E">
              <w:rPr>
                <w:rFonts w:cstheme="minorHAnsi"/>
                <w:iCs/>
              </w:rPr>
              <w:t>Perihal: Pemberitahuan Putusan Rapat Umum Tahunan Anggota (RUTA) 2014 Dimana Didalamnya Terdapat Putusan Memberhentikan Badan Pengelola yaitu PT. Duta Pertiwi Tbk, dengan memperhatikan ketentuan Pasal 22 ayat (2) AD jo Pasal 7 ayat 3 ART.</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P-37</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Laporan Polisi Saurip Kadi Melaporkan Ika Lestari Aji Nomer LP/1354/XI/2015/Bareskrim tanggal 30 November 2015</w:t>
            </w:r>
          </w:p>
          <w:p w:rsidR="005426C6" w:rsidRPr="007E6ECC" w:rsidRDefault="005426C6" w:rsidP="009671AA">
            <w:pPr>
              <w:jc w:val="both"/>
              <w:rPr>
                <w:rFonts w:cstheme="minorHAnsi"/>
              </w:rPr>
            </w:pPr>
            <w:r w:rsidRPr="007E6ECC">
              <w:rPr>
                <w:rFonts w:cstheme="minorHAnsi"/>
              </w:rPr>
              <w:t>LP Dugaan Tindak Pidana Pemalsuan Dokumen dan Menempatkan Keterangan Palsu ke dalam Akta Authentik sebagaimana dimaksud dalam pasal 263 dan 266 KUHPidana yang bertentangan dengan ketentuan UU No. 20/2011 dan AD/ART PPRSC GCM.</w:t>
            </w:r>
          </w:p>
        </w:tc>
      </w:tr>
      <w:tr w:rsidR="005426C6" w:rsidRPr="007E6ECC" w:rsidTr="00E36E0F">
        <w:trPr>
          <w:gridBefore w:val="1"/>
          <w:wBefore w:w="34" w:type="dxa"/>
          <w:trHeight w:val="1154"/>
        </w:trPr>
        <w:tc>
          <w:tcPr>
            <w:tcW w:w="817" w:type="dxa"/>
          </w:tcPr>
          <w:p w:rsidR="005426C6" w:rsidRPr="007E6ECC" w:rsidRDefault="0045653C" w:rsidP="009671AA">
            <w:pPr>
              <w:jc w:val="center"/>
              <w:rPr>
                <w:rFonts w:cstheme="minorHAnsi"/>
              </w:rPr>
            </w:pPr>
            <w:r>
              <w:rPr>
                <w:rFonts w:cstheme="minorHAnsi"/>
              </w:rPr>
              <w:t>P-38</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Laporan Polisi Justiani Melaporkan Hokli Lingga Nomer LP/1361/XII/2015/Bareskrim tanggal 1 Desember 2015</w:t>
            </w:r>
          </w:p>
          <w:p w:rsidR="005426C6" w:rsidRPr="007E6ECC" w:rsidRDefault="005426C6" w:rsidP="009671AA">
            <w:pPr>
              <w:jc w:val="both"/>
              <w:rPr>
                <w:rFonts w:cstheme="minorHAnsi"/>
              </w:rPr>
            </w:pPr>
            <w:r w:rsidRPr="007E6ECC">
              <w:rPr>
                <w:rFonts w:cstheme="minorHAnsi"/>
              </w:rPr>
              <w:t>LP Dugaan Tindak Pidana memasuki Pekarangan Tanpa Izin sebagaimana dimaksud dalam Pasal 167 KUHP dan atau Pasal 335 KUHP.</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P-39</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Laporan Polisi Justiani Melaporkan AKP SUYUD (Mantan Kapolsek Cempaka Putih Polres Metro Jakarta Pusat) Nomer STPL/83/XII/2015/Subbagyanduan tanggal 21 Desember 2015</w:t>
            </w:r>
          </w:p>
          <w:p w:rsidR="005426C6" w:rsidRPr="007E6ECC" w:rsidRDefault="005426C6" w:rsidP="009671AA">
            <w:pPr>
              <w:jc w:val="both"/>
              <w:rPr>
                <w:rFonts w:cstheme="minorHAnsi"/>
              </w:rPr>
            </w:pPr>
            <w:r w:rsidRPr="007E6ECC">
              <w:rPr>
                <w:rFonts w:cstheme="minorHAnsi"/>
              </w:rPr>
              <w:t>AKP Suyud memediasi kejadian tanggal 1 Juni 2015 lalu menipu warga dengan memasang Police Line yang pada tanggal 4 Juni 2015 Police Line tersebut dibuka tanpa melibatkan warga dan TKP diserahkan kembali ke PT Duta Pertiwi Tbk.</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P-40</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Laporan Polisi Justiani Melaporkan Agus Iskandar, Lily Tiro, Hery Wijaya, Ayu Dharmawati, dkk Nomer LP/5403/XII/2015/PMJ/Dit.Reskrimum tanggal 16 Desember 2015</w:t>
            </w:r>
          </w:p>
          <w:p w:rsidR="005426C6" w:rsidRPr="007E6ECC" w:rsidRDefault="005426C6" w:rsidP="009671AA">
            <w:pPr>
              <w:jc w:val="both"/>
              <w:rPr>
                <w:rFonts w:cstheme="minorHAnsi"/>
              </w:rPr>
            </w:pPr>
            <w:r w:rsidRPr="007E6ECC">
              <w:rPr>
                <w:rFonts w:cstheme="minorHAnsi"/>
              </w:rPr>
              <w:t>LP Perkara Pemalsuan Surat dan atau Penipuan dan atau Penggelapan dan atau Fitnah</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P-41</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 xml:space="preserve">Bukti dalam Video (Dalam Flashdisk) </w:t>
            </w:r>
            <w:r w:rsidRPr="007E6ECC">
              <w:rPr>
                <w:rFonts w:eastAsia="Calibri" w:cstheme="minorHAnsi"/>
                <w:b/>
              </w:rPr>
              <w:t>dimana tampak HOKLI LINGGA mempimpin gerombolan preman melakukan pengeroyokan dan pengrusakan kantor P3SRS Kondominium Menara kelapa Gading</w:t>
            </w:r>
            <w:r w:rsidRPr="007E6ECC">
              <w:rPr>
                <w:rFonts w:eastAsia="Calibri" w:cstheme="minorHAnsi"/>
              </w:rPr>
              <w:t xml:space="preserve">  </w:t>
            </w:r>
          </w:p>
        </w:tc>
      </w:tr>
      <w:tr w:rsidR="005426C6" w:rsidRPr="007E6ECC" w:rsidTr="00E36E0F">
        <w:trPr>
          <w:gridBefore w:val="1"/>
          <w:wBefore w:w="34" w:type="dxa"/>
        </w:trPr>
        <w:tc>
          <w:tcPr>
            <w:tcW w:w="817" w:type="dxa"/>
          </w:tcPr>
          <w:p w:rsidR="005426C6" w:rsidRPr="007E6ECC" w:rsidRDefault="0045653C" w:rsidP="009671AA">
            <w:pPr>
              <w:jc w:val="center"/>
              <w:rPr>
                <w:rFonts w:cstheme="minorHAnsi"/>
              </w:rPr>
            </w:pPr>
            <w:r>
              <w:rPr>
                <w:rFonts w:cstheme="minorHAnsi"/>
              </w:rPr>
              <w:t>P-42</w:t>
            </w:r>
            <w:r w:rsidR="005426C6" w:rsidRPr="007E6ECC">
              <w:rPr>
                <w:rFonts w:cstheme="minorHAnsi"/>
              </w:rPr>
              <w:t>.</w:t>
            </w:r>
          </w:p>
        </w:tc>
        <w:tc>
          <w:tcPr>
            <w:tcW w:w="8080" w:type="dxa"/>
          </w:tcPr>
          <w:p w:rsidR="005426C6" w:rsidRPr="007E6ECC" w:rsidRDefault="005426C6" w:rsidP="009671AA">
            <w:pPr>
              <w:jc w:val="both"/>
              <w:rPr>
                <w:rFonts w:cstheme="minorHAnsi"/>
                <w:b/>
              </w:rPr>
            </w:pPr>
            <w:r w:rsidRPr="007E6ECC">
              <w:rPr>
                <w:rFonts w:cstheme="minorHAnsi"/>
                <w:b/>
              </w:rPr>
              <w:t>Laporan Polisi Edo Amando Malonda Melaporkan Hokli Lingga Nomer LP/1333/K/XI/2015/PMJ/RESJU</w:t>
            </w:r>
          </w:p>
          <w:p w:rsidR="005426C6" w:rsidRPr="007E6ECC" w:rsidRDefault="005426C6" w:rsidP="009671AA">
            <w:pPr>
              <w:jc w:val="both"/>
              <w:rPr>
                <w:rFonts w:cstheme="minorHAnsi"/>
              </w:rPr>
            </w:pPr>
            <w:r w:rsidRPr="007E6ECC">
              <w:rPr>
                <w:rFonts w:cstheme="minorHAnsi"/>
              </w:rPr>
              <w:t>LP tentang Pengeroyokan yang terjadi di Kondominium Menara Kelapa Gading Tower C Kec. Kelapa Gading-Jakut dimana Hokli Lingga mengerahkan preman untuk merusak kantor PPRS Kondominium Menara Kelapa Gading dengan memecahkan kaca-kaca ruangan. Hokli Lingga adalah orang yang mengaku sebagai pengacara PT Duta Pertiwi yang bertahan di ruang PPRS lantai 5 Tower C1 Apartemen Graha Cempaka Mas saat mediasi tanggal 1 Juni 2015.</w:t>
            </w:r>
          </w:p>
        </w:tc>
      </w:tr>
      <w:tr w:rsidR="005426C6" w:rsidRPr="00D8574C" w:rsidTr="00E36E0F">
        <w:trPr>
          <w:gridBefore w:val="1"/>
          <w:wBefore w:w="34" w:type="dxa"/>
        </w:trPr>
        <w:tc>
          <w:tcPr>
            <w:tcW w:w="817" w:type="dxa"/>
          </w:tcPr>
          <w:p w:rsidR="005426C6" w:rsidRPr="00D8574C" w:rsidRDefault="0045653C" w:rsidP="009671AA">
            <w:pPr>
              <w:jc w:val="center"/>
              <w:rPr>
                <w:rFonts w:cstheme="minorHAnsi"/>
              </w:rPr>
            </w:pPr>
            <w:r>
              <w:rPr>
                <w:rFonts w:cstheme="minorHAnsi"/>
              </w:rPr>
              <w:t>P-43</w:t>
            </w:r>
            <w:r w:rsidR="005426C6" w:rsidRPr="00D8574C">
              <w:rPr>
                <w:rFonts w:cstheme="minorHAnsi"/>
              </w:rPr>
              <w:t>.</w:t>
            </w:r>
          </w:p>
        </w:tc>
        <w:tc>
          <w:tcPr>
            <w:tcW w:w="8080" w:type="dxa"/>
          </w:tcPr>
          <w:p w:rsidR="005426C6" w:rsidRPr="00D8574C" w:rsidRDefault="005426C6" w:rsidP="009671AA">
            <w:pPr>
              <w:jc w:val="both"/>
              <w:rPr>
                <w:rFonts w:cstheme="minorHAnsi"/>
                <w:b/>
              </w:rPr>
            </w:pPr>
            <w:r w:rsidRPr="00D8574C">
              <w:rPr>
                <w:rFonts w:cstheme="minorHAnsi"/>
                <w:b/>
              </w:rPr>
              <w:t>Laporan Polisi Husain Hamid Naru Melaporkan Hokli Lingga Nomer LP/1335/K/XI/2015/PMJ/RESJU</w:t>
            </w:r>
          </w:p>
          <w:p w:rsidR="005426C6" w:rsidRPr="00D8574C" w:rsidRDefault="005426C6" w:rsidP="009671AA">
            <w:pPr>
              <w:jc w:val="both"/>
              <w:rPr>
                <w:rFonts w:cstheme="minorHAnsi"/>
              </w:rPr>
            </w:pPr>
            <w:r w:rsidRPr="00D8574C">
              <w:rPr>
                <w:rFonts w:cstheme="minorHAnsi"/>
              </w:rPr>
              <w:t>LP tentang Pengeroyokan yang terjadi di Kondominium Menara Kelapa Gading Kec. Kelapa Gading-Jakut dimana Hokli Lingga mengerahkan preman untuk merusak kantor PPRS Kondominium Menara Kelapa Gading dengan memecahkan kaca-kaca ruangan. Hokli Lingga adalah orang yang mengaku sebagai pengacara PT Duta Pertiwi yang bertahan di ruang PPRS lantai 5 Tower C1 Apartemen Graha Cempaka Mas saat mediasi tanggal 1 Juni 2015.</w:t>
            </w:r>
          </w:p>
        </w:tc>
      </w:tr>
      <w:tr w:rsidR="002128AE" w:rsidRPr="0046646E" w:rsidTr="00E36E0F">
        <w:trPr>
          <w:gridBefore w:val="1"/>
          <w:wBefore w:w="34" w:type="dxa"/>
          <w:trHeight w:val="567"/>
        </w:trPr>
        <w:tc>
          <w:tcPr>
            <w:tcW w:w="817" w:type="dxa"/>
            <w:vAlign w:val="center"/>
          </w:tcPr>
          <w:p w:rsidR="002128AE" w:rsidRPr="0046646E" w:rsidRDefault="0045653C" w:rsidP="009671AA">
            <w:pPr>
              <w:jc w:val="center"/>
              <w:rPr>
                <w:rFonts w:cstheme="minorHAnsi"/>
              </w:rPr>
            </w:pPr>
            <w:r>
              <w:rPr>
                <w:rFonts w:cstheme="minorHAnsi"/>
              </w:rPr>
              <w:t>P-44</w:t>
            </w:r>
            <w:r w:rsidR="002128AE" w:rsidRPr="0046646E">
              <w:rPr>
                <w:rFonts w:cstheme="minorHAnsi"/>
              </w:rPr>
              <w:t>.</w:t>
            </w:r>
          </w:p>
        </w:tc>
        <w:tc>
          <w:tcPr>
            <w:tcW w:w="8080" w:type="dxa"/>
          </w:tcPr>
          <w:p w:rsidR="002128AE" w:rsidRPr="0046646E" w:rsidRDefault="002128AE" w:rsidP="009671AA">
            <w:pPr>
              <w:jc w:val="both"/>
              <w:rPr>
                <w:rFonts w:cstheme="minorHAnsi"/>
                <w:b/>
                <w:iCs/>
              </w:rPr>
            </w:pPr>
            <w:r w:rsidRPr="0046646E">
              <w:rPr>
                <w:rFonts w:cstheme="minorHAnsi"/>
                <w:b/>
                <w:iCs/>
              </w:rPr>
              <w:t>Laporan Polisi Justiani Melaporkan PT. Duta Pertiwi Tbk Nomer 942/K/VII/15/RESTRO JAKPUS Tanggal 1 Juli 2015</w:t>
            </w:r>
          </w:p>
          <w:p w:rsidR="002128AE" w:rsidRPr="0046646E" w:rsidRDefault="002128AE" w:rsidP="009671AA">
            <w:pPr>
              <w:jc w:val="both"/>
              <w:rPr>
                <w:rFonts w:cstheme="minorHAnsi"/>
                <w:iCs/>
                <w:color w:val="FFFF00"/>
              </w:rPr>
            </w:pPr>
            <w:r w:rsidRPr="0046646E">
              <w:rPr>
                <w:rFonts w:cstheme="minorHAnsi"/>
                <w:iCs/>
              </w:rPr>
              <w:lastRenderedPageBreak/>
              <w:t>Berdasarkan Hasil RUTA tersebut dibikin LP tersebut diatas, yang isinya melaporkan PT. Duta Pertiwi dengan tuduhan Pemalsuan, Penipuan. Dan Penggelapan Hak atas 27 Ruang yang disertipikatkan a.n. dirinya (PT. Duta Pertiwi) dan juga tuduhan Penipuan dan Penggelapan atas Tanah Bersama dengan alas hak berupa Sertipikat HGB Nomer:210/ Sumur Batu yang ternyata sejak 1997 belum dibalik nama kan kepada segenap Pembeli yang diwakili oleh PPRSC GCM selaku Wali Amanah, padahal pembayaran, pajak pembelian dan segala kewajiban kepada negara sudah dibayar lunas.</w:t>
            </w:r>
          </w:p>
        </w:tc>
      </w:tr>
      <w:tr w:rsidR="002128AE" w:rsidRPr="0046646E" w:rsidTr="00E36E0F">
        <w:trPr>
          <w:gridBefore w:val="1"/>
          <w:wBefore w:w="34" w:type="dxa"/>
          <w:trHeight w:val="567"/>
        </w:trPr>
        <w:tc>
          <w:tcPr>
            <w:tcW w:w="817" w:type="dxa"/>
            <w:vAlign w:val="center"/>
          </w:tcPr>
          <w:p w:rsidR="002128AE" w:rsidRPr="0046646E" w:rsidRDefault="0045653C" w:rsidP="009671AA">
            <w:pPr>
              <w:jc w:val="center"/>
              <w:rPr>
                <w:rFonts w:cstheme="minorHAnsi"/>
              </w:rPr>
            </w:pPr>
            <w:r>
              <w:rPr>
                <w:rFonts w:cstheme="minorHAnsi"/>
              </w:rPr>
              <w:lastRenderedPageBreak/>
              <w:t>P-45</w:t>
            </w:r>
            <w:r w:rsidR="002128AE" w:rsidRPr="0046646E">
              <w:rPr>
                <w:rFonts w:cstheme="minorHAnsi"/>
              </w:rPr>
              <w:t>.</w:t>
            </w:r>
          </w:p>
        </w:tc>
        <w:tc>
          <w:tcPr>
            <w:tcW w:w="8080" w:type="dxa"/>
          </w:tcPr>
          <w:p w:rsidR="002128AE" w:rsidRPr="0046646E" w:rsidRDefault="002128AE" w:rsidP="009671AA">
            <w:pPr>
              <w:jc w:val="both"/>
              <w:rPr>
                <w:rFonts w:cstheme="minorHAnsi"/>
                <w:b/>
                <w:iCs/>
              </w:rPr>
            </w:pPr>
            <w:r w:rsidRPr="0046646E">
              <w:rPr>
                <w:rFonts w:cstheme="minorHAnsi"/>
                <w:b/>
                <w:iCs/>
              </w:rPr>
              <w:t>Laporan Polisi Maureen Frances Melaporkan PT. Duta Pertiwi Tbk Nomer 941/K/VII/2015/RESTRO JAKPUS Tanggal 1 Juli 2015</w:t>
            </w:r>
          </w:p>
          <w:p w:rsidR="002128AE" w:rsidRPr="0046646E" w:rsidRDefault="002128AE" w:rsidP="009671AA">
            <w:pPr>
              <w:jc w:val="both"/>
              <w:rPr>
                <w:rFonts w:cstheme="minorHAnsi"/>
                <w:iCs/>
              </w:rPr>
            </w:pPr>
            <w:r w:rsidRPr="0046646E">
              <w:rPr>
                <w:rFonts w:cstheme="minorHAnsi"/>
                <w:iCs/>
              </w:rPr>
              <w:t>Melaporkan Tentang Penggelapan + Penipuan karena menyewakan Hak Bersama tanpa ijin pemiliknya yang sah yaitu Tanah Bersama untuk Jasa Parkir, Iklan dan Kantin dan uang sewanya digelapkan.</w:t>
            </w:r>
          </w:p>
        </w:tc>
      </w:tr>
      <w:tr w:rsidR="002128AE" w:rsidRPr="0046646E" w:rsidTr="00E36E0F">
        <w:trPr>
          <w:gridBefore w:val="1"/>
          <w:wBefore w:w="34" w:type="dxa"/>
          <w:trHeight w:val="567"/>
        </w:trPr>
        <w:tc>
          <w:tcPr>
            <w:tcW w:w="817" w:type="dxa"/>
            <w:vAlign w:val="center"/>
          </w:tcPr>
          <w:p w:rsidR="002128AE" w:rsidRPr="0046646E" w:rsidRDefault="0045653C" w:rsidP="009671AA">
            <w:pPr>
              <w:jc w:val="center"/>
              <w:rPr>
                <w:rFonts w:cstheme="minorHAnsi"/>
                <w:color w:val="FFFF00"/>
                <w:highlight w:val="black"/>
              </w:rPr>
            </w:pPr>
            <w:r>
              <w:rPr>
                <w:rFonts w:cstheme="minorHAnsi"/>
              </w:rPr>
              <w:t>P-46</w:t>
            </w:r>
            <w:r w:rsidR="002128AE" w:rsidRPr="0046646E">
              <w:rPr>
                <w:rFonts w:cstheme="minorHAnsi"/>
              </w:rPr>
              <w:t>.</w:t>
            </w:r>
          </w:p>
        </w:tc>
        <w:tc>
          <w:tcPr>
            <w:tcW w:w="8080" w:type="dxa"/>
          </w:tcPr>
          <w:p w:rsidR="002128AE" w:rsidRPr="0046646E" w:rsidRDefault="002128AE" w:rsidP="009671AA">
            <w:pPr>
              <w:jc w:val="both"/>
              <w:rPr>
                <w:rFonts w:cstheme="minorHAnsi"/>
                <w:b/>
                <w:iCs/>
              </w:rPr>
            </w:pPr>
            <w:r w:rsidRPr="0046646E">
              <w:rPr>
                <w:rFonts w:cstheme="minorHAnsi"/>
                <w:b/>
                <w:iCs/>
              </w:rPr>
              <w:t>Laporan Polisi Bong Jan Nie Melaporkan PT. Duta Pertiwi Tbk (Direktur Lie Janie Harjanto) Nomer 940/K/VII/2015/RESTRO JAKPUS Tanggal 1 Juli 2015</w:t>
            </w:r>
          </w:p>
          <w:p w:rsidR="002128AE" w:rsidRPr="0046646E" w:rsidRDefault="002128AE" w:rsidP="009671AA">
            <w:pPr>
              <w:jc w:val="both"/>
              <w:rPr>
                <w:rFonts w:cstheme="minorHAnsi"/>
                <w:iCs/>
              </w:rPr>
            </w:pPr>
            <w:r w:rsidRPr="0046646E">
              <w:rPr>
                <w:rFonts w:cstheme="minorHAnsi"/>
                <w:iCs/>
              </w:rPr>
              <w:t xml:space="preserve">Melaporkan Tentang Tindak Pidana penipuan dan penggelapan karena menyewakan ATAP BANGUNAN sebagai Hak bersama tanpa ijin dari Pemiliknya yang sah untuk mendirikan Antene dan BTS dan uang sewanya digelapkan. </w:t>
            </w:r>
          </w:p>
        </w:tc>
      </w:tr>
      <w:tr w:rsidR="002128AE" w:rsidRPr="0046646E" w:rsidTr="00E36E0F">
        <w:trPr>
          <w:gridBefore w:val="1"/>
          <w:wBefore w:w="34" w:type="dxa"/>
          <w:trHeight w:val="567"/>
        </w:trPr>
        <w:tc>
          <w:tcPr>
            <w:tcW w:w="817" w:type="dxa"/>
            <w:vAlign w:val="center"/>
          </w:tcPr>
          <w:p w:rsidR="002128AE" w:rsidRPr="0046646E" w:rsidRDefault="0045653C" w:rsidP="009671AA">
            <w:pPr>
              <w:jc w:val="center"/>
              <w:rPr>
                <w:rFonts w:cstheme="minorHAnsi"/>
              </w:rPr>
            </w:pPr>
            <w:r>
              <w:rPr>
                <w:rFonts w:cstheme="minorHAnsi"/>
              </w:rPr>
              <w:t>P-47</w:t>
            </w:r>
            <w:r w:rsidR="002128AE" w:rsidRPr="0046646E">
              <w:rPr>
                <w:rFonts w:cstheme="minorHAnsi"/>
              </w:rPr>
              <w:t>.</w:t>
            </w:r>
          </w:p>
        </w:tc>
        <w:tc>
          <w:tcPr>
            <w:tcW w:w="8080" w:type="dxa"/>
          </w:tcPr>
          <w:p w:rsidR="002128AE" w:rsidRPr="0046646E" w:rsidRDefault="002128AE" w:rsidP="009671AA">
            <w:pPr>
              <w:jc w:val="both"/>
              <w:rPr>
                <w:rFonts w:cstheme="minorHAnsi"/>
                <w:b/>
                <w:iCs/>
              </w:rPr>
            </w:pPr>
            <w:r w:rsidRPr="0046646E">
              <w:rPr>
                <w:rFonts w:cstheme="minorHAnsi"/>
                <w:b/>
                <w:iCs/>
              </w:rPr>
              <w:t>Laporan Suresh Bhagwandas Bhavnani Melaporkan Lie Jannie Herjanto (Dirut PT. Duta Pertiwi Tbk, Christine Natasha Tanjungan (Kuasa Direksi PT. Duta Pertiwi Tbk), Budhi Basharudin (Property Manajer) Nomer 939/K/VII/2015/RESTRO JAKPUS Tanggal 1 Juli 2015</w:t>
            </w:r>
          </w:p>
          <w:p w:rsidR="002128AE" w:rsidRPr="0046646E" w:rsidRDefault="002128AE" w:rsidP="009671AA">
            <w:pPr>
              <w:jc w:val="both"/>
              <w:rPr>
                <w:rFonts w:cstheme="minorHAnsi"/>
                <w:iCs/>
              </w:rPr>
            </w:pPr>
            <w:r w:rsidRPr="0046646E">
              <w:rPr>
                <w:rFonts w:cstheme="minorHAnsi"/>
                <w:iCs/>
              </w:rPr>
              <w:t>Melaporkan Tentang Penggelapan + Penipuan</w:t>
            </w:r>
          </w:p>
        </w:tc>
      </w:tr>
      <w:tr w:rsidR="002128AE" w:rsidRPr="0046646E" w:rsidTr="00E36E0F">
        <w:trPr>
          <w:gridBefore w:val="1"/>
          <w:wBefore w:w="34" w:type="dxa"/>
          <w:trHeight w:val="704"/>
        </w:trPr>
        <w:tc>
          <w:tcPr>
            <w:tcW w:w="817" w:type="dxa"/>
            <w:vAlign w:val="center"/>
          </w:tcPr>
          <w:p w:rsidR="002128AE" w:rsidRPr="0046646E" w:rsidRDefault="0045653C" w:rsidP="009671AA">
            <w:pPr>
              <w:jc w:val="center"/>
              <w:rPr>
                <w:rFonts w:cstheme="minorHAnsi"/>
              </w:rPr>
            </w:pPr>
            <w:r>
              <w:rPr>
                <w:rFonts w:cstheme="minorHAnsi"/>
              </w:rPr>
              <w:t>P-48</w:t>
            </w:r>
            <w:r w:rsidR="002128AE" w:rsidRPr="0046646E">
              <w:rPr>
                <w:rFonts w:cstheme="minorHAnsi"/>
              </w:rPr>
              <w:t>.</w:t>
            </w:r>
          </w:p>
        </w:tc>
        <w:tc>
          <w:tcPr>
            <w:tcW w:w="8080" w:type="dxa"/>
          </w:tcPr>
          <w:p w:rsidR="002128AE" w:rsidRPr="0046646E" w:rsidRDefault="002128AE" w:rsidP="009671AA">
            <w:pPr>
              <w:jc w:val="both"/>
              <w:rPr>
                <w:rFonts w:cstheme="minorHAnsi"/>
                <w:b/>
                <w:iCs/>
              </w:rPr>
            </w:pPr>
            <w:r w:rsidRPr="0046646E">
              <w:rPr>
                <w:rFonts w:cstheme="minorHAnsi"/>
                <w:b/>
                <w:iCs/>
              </w:rPr>
              <w:t>Laporan Polisi Justiani Melaporkan Direktur PT. Duta Pertiwi Tbk, Ika Lestari Aji, Basuki Cahaya P Nomer 943/K/VII/2015/RESTRO JAKPUS Tanggal 1 Juli 2015</w:t>
            </w:r>
          </w:p>
          <w:p w:rsidR="002128AE" w:rsidRPr="0046646E" w:rsidRDefault="002128AE" w:rsidP="009671AA">
            <w:pPr>
              <w:jc w:val="both"/>
              <w:rPr>
                <w:rFonts w:cstheme="minorHAnsi"/>
                <w:iCs/>
              </w:rPr>
            </w:pPr>
            <w:r w:rsidRPr="0046646E">
              <w:rPr>
                <w:rFonts w:cstheme="minorHAnsi"/>
                <w:iCs/>
              </w:rPr>
              <w:t xml:space="preserve">Melaporkan Tindak Pidana Penyalahgunaan Wewenang karena menerbitkan Surat Nomer: </w:t>
            </w:r>
            <w:r w:rsidRPr="0046646E">
              <w:rPr>
                <w:rFonts w:cstheme="minorHAnsi"/>
              </w:rPr>
              <w:t>492/-1.796.55.</w:t>
            </w:r>
            <w:r w:rsidRPr="0046646E">
              <w:rPr>
                <w:rFonts w:cstheme="minorHAnsi"/>
                <w:iCs/>
              </w:rPr>
              <w:t xml:space="preserve"> yang isinya menunjuk PT. Duta Pertiwi sebagai Pengelola dan membikin aturan baru IPL hanya dibayarkan ke Rekening Pengelola (PT. Duta Pertiwi. Surat ini bertentangan dengan Ketentuan UU No.20/2011. Dan untuk itu Komisi Ombudsman RI dan Menteri PUPR menerbitkan surat sebagaimana yang dimaksudkan dalam bukti P-13 dan P-14</w:t>
            </w:r>
          </w:p>
          <w:p w:rsidR="002128AE" w:rsidRPr="0046646E" w:rsidRDefault="002128AE" w:rsidP="009671AA">
            <w:pPr>
              <w:jc w:val="both"/>
              <w:rPr>
                <w:rFonts w:cstheme="minorHAnsi"/>
                <w:iCs/>
                <w:color w:val="FFFF00"/>
              </w:rPr>
            </w:pPr>
            <w:r w:rsidRPr="0046646E">
              <w:rPr>
                <w:rFonts w:cstheme="minorHAnsi"/>
                <w:iCs/>
              </w:rPr>
              <w:t xml:space="preserve">Kemudian Kadis Perumahan DKI menerbitkan Nota Dinas Nomer: </w:t>
            </w:r>
            <w:r w:rsidRPr="0046646E">
              <w:rPr>
                <w:rFonts w:cstheme="minorHAnsi"/>
                <w:lang w:val="en-US"/>
              </w:rPr>
              <w:t xml:space="preserve">2346/-1.796.55 </w:t>
            </w:r>
            <w:r w:rsidRPr="0046646E">
              <w:rPr>
                <w:rFonts w:cstheme="minorHAnsi"/>
              </w:rPr>
              <w:t xml:space="preserve">tanggal 25 Juni 2015 </w:t>
            </w:r>
            <w:r w:rsidRPr="0046646E">
              <w:rPr>
                <w:rFonts w:cstheme="minorHAnsi"/>
                <w:iCs/>
              </w:rPr>
              <w:t xml:space="preserve">yang isinya bahwa Komisi Ombudsman telah menerbitkan surat Nomer </w:t>
            </w:r>
            <w:r w:rsidRPr="0046646E">
              <w:rPr>
                <w:rFonts w:cstheme="minorHAnsi"/>
                <w:lang w:val="fi-FI"/>
              </w:rPr>
              <w:t>0324/SRT/0211.2015/BS-19/TimV./IV/2015</w:t>
            </w:r>
            <w:r w:rsidRPr="0046646E">
              <w:rPr>
                <w:rFonts w:cstheme="minorHAnsi"/>
              </w:rPr>
              <w:t xml:space="preserve"> </w:t>
            </w:r>
            <w:r w:rsidRPr="0046646E">
              <w:rPr>
                <w:rFonts w:cstheme="minorHAnsi"/>
                <w:iCs/>
              </w:rPr>
              <w:t xml:space="preserve">Tanggal 20 April 2015 untuk meralat Surat yang dimaksud dalam P-13 padahal isinya sama sekali tidak meralat surat nya terdahulu </w:t>
            </w:r>
          </w:p>
        </w:tc>
      </w:tr>
      <w:tr w:rsidR="00B51929" w:rsidRPr="008276DA" w:rsidTr="00E36E0F">
        <w:trPr>
          <w:trHeight w:val="567"/>
        </w:trPr>
        <w:tc>
          <w:tcPr>
            <w:tcW w:w="851" w:type="dxa"/>
            <w:gridSpan w:val="2"/>
          </w:tcPr>
          <w:p w:rsidR="00B51929" w:rsidRPr="004A7EB6" w:rsidRDefault="0045653C" w:rsidP="009671AA">
            <w:pPr>
              <w:jc w:val="center"/>
              <w:rPr>
                <w:rFonts w:cstheme="minorHAnsi"/>
              </w:rPr>
            </w:pPr>
            <w:r>
              <w:rPr>
                <w:rFonts w:cstheme="minorHAnsi"/>
              </w:rPr>
              <w:t>P-49</w:t>
            </w:r>
            <w:r w:rsidR="00B51929" w:rsidRPr="004A7EB6">
              <w:rPr>
                <w:rFonts w:cstheme="minorHAnsi"/>
              </w:rPr>
              <w:t>.</w:t>
            </w:r>
          </w:p>
        </w:tc>
        <w:tc>
          <w:tcPr>
            <w:tcW w:w="8080" w:type="dxa"/>
          </w:tcPr>
          <w:p w:rsidR="00B51929" w:rsidRPr="004A7EB6" w:rsidRDefault="00B51929" w:rsidP="009671AA">
            <w:pPr>
              <w:jc w:val="both"/>
              <w:rPr>
                <w:rFonts w:cstheme="minorHAnsi"/>
                <w:b/>
                <w:iCs/>
              </w:rPr>
            </w:pPr>
            <w:r w:rsidRPr="004A7EB6">
              <w:rPr>
                <w:rFonts w:cstheme="minorHAnsi"/>
                <w:b/>
                <w:iCs/>
              </w:rPr>
              <w:t>Laporan Polisi Johannis Vityn Melaporkan Buddy Basharuddin, Cs Nomer 1630/K/XI/2015/RESTRO JAKPUS Tanggal 30 November 2015</w:t>
            </w:r>
          </w:p>
          <w:p w:rsidR="00B51929" w:rsidRPr="004A7EB6" w:rsidRDefault="00B51929" w:rsidP="009671AA">
            <w:pPr>
              <w:jc w:val="both"/>
              <w:rPr>
                <w:rFonts w:cstheme="minorHAnsi"/>
                <w:iCs/>
              </w:rPr>
            </w:pPr>
            <w:r w:rsidRPr="004A7EB6">
              <w:rPr>
                <w:rFonts w:cstheme="minorHAnsi"/>
                <w:iCs/>
              </w:rPr>
              <w:t>Melaporkan Tentang Perbuatan Tidak Menyenangkan</w:t>
            </w:r>
          </w:p>
        </w:tc>
      </w:tr>
      <w:tr w:rsidR="00B51929" w:rsidRPr="008276DA" w:rsidTr="00E36E0F">
        <w:trPr>
          <w:trHeight w:val="567"/>
        </w:trPr>
        <w:tc>
          <w:tcPr>
            <w:tcW w:w="851" w:type="dxa"/>
            <w:gridSpan w:val="2"/>
          </w:tcPr>
          <w:p w:rsidR="00B51929" w:rsidRPr="00220D0D" w:rsidRDefault="0045653C" w:rsidP="009671AA">
            <w:pPr>
              <w:jc w:val="center"/>
              <w:rPr>
                <w:rFonts w:cstheme="minorHAnsi"/>
              </w:rPr>
            </w:pPr>
            <w:r>
              <w:rPr>
                <w:rFonts w:cstheme="minorHAnsi"/>
              </w:rPr>
              <w:t>P-50</w:t>
            </w:r>
            <w:r w:rsidR="00B51929" w:rsidRPr="00220D0D">
              <w:rPr>
                <w:rFonts w:cstheme="minorHAnsi"/>
              </w:rPr>
              <w:t>.</w:t>
            </w:r>
          </w:p>
        </w:tc>
        <w:tc>
          <w:tcPr>
            <w:tcW w:w="8080" w:type="dxa"/>
          </w:tcPr>
          <w:p w:rsidR="00B51929" w:rsidRPr="00220D0D" w:rsidRDefault="00B51929" w:rsidP="009671AA">
            <w:pPr>
              <w:jc w:val="both"/>
              <w:rPr>
                <w:rFonts w:cstheme="minorHAnsi"/>
                <w:b/>
                <w:iCs/>
              </w:rPr>
            </w:pPr>
            <w:r w:rsidRPr="00220D0D">
              <w:rPr>
                <w:rFonts w:cstheme="minorHAnsi"/>
                <w:b/>
                <w:iCs/>
              </w:rPr>
              <w:t>Surat Panggilan dari Polres Metro Jakarta Pusat Nomer S.Pgl/5142/S.14/X/2015/Res JP tanggal 2 Oktober 2015 untuk Yulianti sebagai Saksi atas nama Pelapor Buddy Basharuddin, ST.</w:t>
            </w:r>
          </w:p>
        </w:tc>
      </w:tr>
      <w:tr w:rsidR="008B4E8F" w:rsidRPr="007C6D36" w:rsidTr="00E36E0F">
        <w:trPr>
          <w:trHeight w:val="567"/>
        </w:trPr>
        <w:tc>
          <w:tcPr>
            <w:tcW w:w="851" w:type="dxa"/>
            <w:gridSpan w:val="2"/>
          </w:tcPr>
          <w:p w:rsidR="008B4E8F" w:rsidRPr="008276DA" w:rsidRDefault="008B4E8F" w:rsidP="009671AA">
            <w:pPr>
              <w:jc w:val="center"/>
              <w:rPr>
                <w:rFonts w:cstheme="minorHAnsi"/>
              </w:rPr>
            </w:pPr>
            <w:r w:rsidRPr="008276DA">
              <w:rPr>
                <w:rFonts w:cstheme="minorHAnsi"/>
              </w:rPr>
              <w:t>P-5</w:t>
            </w:r>
            <w:r w:rsidR="0045653C">
              <w:rPr>
                <w:rFonts w:cstheme="minorHAnsi"/>
              </w:rPr>
              <w:t>1</w:t>
            </w:r>
            <w:r w:rsidRPr="008276DA">
              <w:rPr>
                <w:rFonts w:cstheme="minorHAnsi"/>
              </w:rPr>
              <w:t>.</w:t>
            </w:r>
          </w:p>
        </w:tc>
        <w:tc>
          <w:tcPr>
            <w:tcW w:w="8080" w:type="dxa"/>
          </w:tcPr>
          <w:p w:rsidR="008B4E8F" w:rsidRPr="008276DA" w:rsidRDefault="008B4E8F" w:rsidP="009671AA">
            <w:pPr>
              <w:jc w:val="both"/>
              <w:rPr>
                <w:rFonts w:cstheme="minorHAnsi"/>
              </w:rPr>
            </w:pPr>
            <w:r w:rsidRPr="008276DA">
              <w:rPr>
                <w:rFonts w:cstheme="minorHAnsi"/>
                <w:b/>
                <w:iCs/>
              </w:rPr>
              <w:t xml:space="preserve">Surat PPRSC kepada Kabareskrim Mabes Polri Nomer </w:t>
            </w:r>
            <w:r w:rsidRPr="008276DA">
              <w:rPr>
                <w:rFonts w:cstheme="minorHAnsi"/>
                <w:b/>
                <w:lang w:val="en-US"/>
              </w:rPr>
              <w:t>1</w:t>
            </w:r>
            <w:r w:rsidRPr="008276DA">
              <w:rPr>
                <w:rFonts w:cstheme="minorHAnsi"/>
                <w:b/>
              </w:rPr>
              <w:t>07/PPRSC-GCM/</w:t>
            </w:r>
            <w:r w:rsidRPr="008276DA">
              <w:rPr>
                <w:rFonts w:cstheme="minorHAnsi"/>
                <w:b/>
                <w:lang w:val="en-US"/>
              </w:rPr>
              <w:t>IX</w:t>
            </w:r>
            <w:r w:rsidRPr="008276DA">
              <w:rPr>
                <w:rFonts w:cstheme="minorHAnsi"/>
                <w:b/>
              </w:rPr>
              <w:t xml:space="preserve">/2015 tanggal </w:t>
            </w:r>
            <w:r w:rsidRPr="008276DA">
              <w:rPr>
                <w:rFonts w:cstheme="minorHAnsi"/>
                <w:b/>
                <w:lang w:val="en-US"/>
              </w:rPr>
              <w:t>2</w:t>
            </w:r>
            <w:r w:rsidRPr="008276DA">
              <w:rPr>
                <w:rFonts w:cstheme="minorHAnsi"/>
                <w:b/>
              </w:rPr>
              <w:t>8</w:t>
            </w:r>
            <w:r w:rsidRPr="008276DA">
              <w:rPr>
                <w:rFonts w:cstheme="minorHAnsi"/>
                <w:b/>
                <w:lang w:val="en-US"/>
              </w:rPr>
              <w:t xml:space="preserve"> September</w:t>
            </w:r>
            <w:r w:rsidRPr="008276DA">
              <w:rPr>
                <w:rFonts w:cstheme="minorHAnsi"/>
                <w:b/>
              </w:rPr>
              <w:t xml:space="preserve"> 2015</w:t>
            </w:r>
          </w:p>
          <w:p w:rsidR="008B4E8F" w:rsidRPr="008276DA" w:rsidRDefault="008B4E8F" w:rsidP="009671AA">
            <w:pPr>
              <w:ind w:left="44" w:hanging="44"/>
              <w:rPr>
                <w:rFonts w:cstheme="minorHAnsi"/>
                <w:bCs/>
              </w:rPr>
            </w:pPr>
            <w:r w:rsidRPr="008276DA">
              <w:rPr>
                <w:rFonts w:cstheme="minorHAnsi"/>
              </w:rPr>
              <w:t xml:space="preserve">Perihal: </w:t>
            </w:r>
            <w:r w:rsidRPr="008276DA">
              <w:rPr>
                <w:rFonts w:cstheme="minorHAnsi"/>
                <w:bCs/>
              </w:rPr>
              <w:t xml:space="preserve">Permohonan Untuk Menghentikan Upaya Kriminalisasi Terhadap </w:t>
            </w:r>
          </w:p>
          <w:p w:rsidR="008B4E8F" w:rsidRPr="008276DA" w:rsidRDefault="008B4E8F" w:rsidP="009671AA">
            <w:pPr>
              <w:ind w:left="44" w:hanging="44"/>
              <w:jc w:val="both"/>
              <w:rPr>
                <w:rFonts w:cstheme="minorHAnsi"/>
                <w:b/>
                <w:iCs/>
              </w:rPr>
            </w:pPr>
            <w:r w:rsidRPr="008276DA">
              <w:rPr>
                <w:rFonts w:cstheme="minorHAnsi"/>
                <w:bCs/>
              </w:rPr>
              <w:t>Warga Rusun Graha Cempaka Mas (GCM).</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P-52</w:t>
            </w:r>
            <w:r w:rsidR="008B4E8F" w:rsidRPr="008276DA">
              <w:rPr>
                <w:rFonts w:cstheme="minorHAnsi"/>
              </w:rPr>
              <w:t>.</w:t>
            </w:r>
          </w:p>
        </w:tc>
        <w:tc>
          <w:tcPr>
            <w:tcW w:w="8080" w:type="dxa"/>
          </w:tcPr>
          <w:p w:rsidR="008B4E8F" w:rsidRPr="008276DA" w:rsidRDefault="008B4E8F" w:rsidP="009671AA">
            <w:pPr>
              <w:jc w:val="both"/>
              <w:rPr>
                <w:rFonts w:cstheme="minorHAnsi"/>
                <w:b/>
              </w:rPr>
            </w:pPr>
            <w:r w:rsidRPr="008276DA">
              <w:rPr>
                <w:rFonts w:cstheme="minorHAnsi"/>
                <w:b/>
                <w:iCs/>
              </w:rPr>
              <w:t xml:space="preserve">Surat PPRSC kepada Kapolda Metro Jaya Nomer </w:t>
            </w:r>
            <w:r w:rsidRPr="008276DA">
              <w:rPr>
                <w:rFonts w:cstheme="minorHAnsi"/>
                <w:b/>
              </w:rPr>
              <w:t>127/PPRSC-GCM/XII/2015 tanggal 5 Desember 2015</w:t>
            </w:r>
          </w:p>
          <w:p w:rsidR="008B4E8F" w:rsidRPr="008276DA" w:rsidRDefault="008B4E8F" w:rsidP="009671AA">
            <w:pPr>
              <w:jc w:val="both"/>
              <w:rPr>
                <w:rFonts w:eastAsia="Calibri" w:cstheme="minorHAnsi"/>
              </w:rPr>
            </w:pPr>
            <w:r w:rsidRPr="008276DA">
              <w:rPr>
                <w:rFonts w:cstheme="minorHAnsi"/>
                <w:iCs/>
              </w:rPr>
              <w:t xml:space="preserve">Perihal: </w:t>
            </w:r>
            <w:r w:rsidRPr="008276DA">
              <w:rPr>
                <w:rFonts w:eastAsia="Calibri" w:cstheme="minorHAnsi"/>
              </w:rPr>
              <w:t xml:space="preserve">Mohon Perlindungan Hukum dan Stop Kriminalisasi 40 Warga Pemilik GCM Tidak Bersalah oleh Aparat Polres Jakpus Binaan PT Duta Pertiwi Tbk untuk menjadi Tameng Kejahatan Bisnis Ilegalnya di Pasar Modal Dalam dan Luar Negeri yang Akan Menghancurkan Indonesia di Tingkat Global. </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lastRenderedPageBreak/>
              <w:t>P-53</w:t>
            </w:r>
            <w:r w:rsidR="008B4E8F" w:rsidRPr="008276DA">
              <w:rPr>
                <w:rFonts w:cstheme="minorHAnsi"/>
              </w:rPr>
              <w:t>.</w:t>
            </w:r>
          </w:p>
        </w:tc>
        <w:tc>
          <w:tcPr>
            <w:tcW w:w="8080" w:type="dxa"/>
          </w:tcPr>
          <w:p w:rsidR="008B4E8F" w:rsidRPr="008276DA" w:rsidRDefault="008B4E8F" w:rsidP="009671AA">
            <w:pPr>
              <w:jc w:val="both"/>
              <w:rPr>
                <w:rFonts w:cstheme="minorHAnsi"/>
                <w:bCs/>
              </w:rPr>
            </w:pPr>
            <w:r w:rsidRPr="008276DA">
              <w:rPr>
                <w:rFonts w:cstheme="minorHAnsi"/>
                <w:b/>
                <w:iCs/>
              </w:rPr>
              <w:t xml:space="preserve">Surat PPRSC kepada Pimpinan KOMNAS HAM RI Nomer </w:t>
            </w:r>
            <w:r w:rsidRPr="008276DA">
              <w:rPr>
                <w:rFonts w:cstheme="minorHAnsi"/>
                <w:b/>
                <w:bCs/>
              </w:rPr>
              <w:t>147/PPRSC-GCM/XII/2015 tanggal 18 Desember 2015</w:t>
            </w:r>
          </w:p>
          <w:p w:rsidR="008B4E8F" w:rsidRPr="008276DA" w:rsidRDefault="008B4E8F" w:rsidP="009671AA">
            <w:pPr>
              <w:jc w:val="both"/>
              <w:rPr>
                <w:rFonts w:cstheme="minorHAnsi"/>
                <w:b/>
                <w:iCs/>
              </w:rPr>
            </w:pPr>
            <w:r w:rsidRPr="008276DA">
              <w:rPr>
                <w:rFonts w:cstheme="minorHAnsi"/>
                <w:bCs/>
              </w:rPr>
              <w:t xml:space="preserve">Perihal: </w:t>
            </w:r>
            <w:r w:rsidRPr="008276DA">
              <w:rPr>
                <w:rFonts w:eastAsia="Calibri" w:cstheme="minorHAnsi"/>
              </w:rPr>
              <w:t>Mohon Perlindungan Hukum dan Mohon Bantuan untuk Stop Kriminalisasi 38 Warga Pemilik GCM Tidak Bersalah oleh Aparat Polres Jakpus Binaan PT Duta Pertiwi Tbk untuk Menjadi Tameng Kejahatan Bisnis Illegalnya di Pasar Modal Dalam dan Luar Negeri yang akan Menghancurkan Indonesia Di Tingkat Global, dan permintaan Gelar Kasus Pelanggaran HAM.</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P-54</w:t>
            </w:r>
            <w:r w:rsidR="008B4E8F" w:rsidRPr="008276DA">
              <w:rPr>
                <w:rFonts w:cstheme="minorHAnsi"/>
              </w:rPr>
              <w:t>.</w:t>
            </w:r>
          </w:p>
        </w:tc>
        <w:tc>
          <w:tcPr>
            <w:tcW w:w="8080" w:type="dxa"/>
          </w:tcPr>
          <w:p w:rsidR="008B4E8F" w:rsidRPr="008276DA" w:rsidRDefault="008B4E8F" w:rsidP="009671AA">
            <w:pPr>
              <w:jc w:val="both"/>
              <w:rPr>
                <w:rFonts w:cstheme="minorHAnsi"/>
              </w:rPr>
            </w:pPr>
            <w:r w:rsidRPr="008276DA">
              <w:rPr>
                <w:rFonts w:cstheme="minorHAnsi"/>
                <w:b/>
                <w:iCs/>
              </w:rPr>
              <w:t xml:space="preserve">Surat PPRSC kepada Pimpinan KOMPOLNAS Nomer </w:t>
            </w:r>
            <w:r w:rsidRPr="008276DA">
              <w:rPr>
                <w:rFonts w:cstheme="minorHAnsi"/>
                <w:b/>
                <w:bCs/>
              </w:rPr>
              <w:t xml:space="preserve">149/PPRSC-GCM/XII/2015 tanggal </w:t>
            </w:r>
            <w:r w:rsidRPr="008276DA">
              <w:rPr>
                <w:rFonts w:cstheme="minorHAnsi"/>
                <w:b/>
              </w:rPr>
              <w:t>18 Desember 2015</w:t>
            </w:r>
          </w:p>
          <w:p w:rsidR="008B4E8F" w:rsidRPr="008276DA" w:rsidRDefault="008B4E8F" w:rsidP="009671AA">
            <w:pPr>
              <w:jc w:val="both"/>
              <w:rPr>
                <w:rFonts w:cstheme="minorHAnsi"/>
                <w:b/>
                <w:iCs/>
              </w:rPr>
            </w:pPr>
            <w:r w:rsidRPr="008276DA">
              <w:rPr>
                <w:rFonts w:cstheme="minorHAnsi"/>
              </w:rPr>
              <w:t xml:space="preserve">Perihal: </w:t>
            </w:r>
            <w:r w:rsidRPr="008276DA">
              <w:rPr>
                <w:rFonts w:eastAsia="Calibri" w:cstheme="minorHAnsi"/>
              </w:rPr>
              <w:t>Mohon Perlindungan Hukum dan Mohon Bantuan untuk Stop Kriminalisasi 38 Warga Pemilik GCM Tidak Bersalah oleh Aparat Polres Jakpus Binaan PT Duta Pertiwi Tbk untuk Menjadi Tameng Kejahatan Bisnis Illegalnya di Pasar Modal Dalam dan Luar Negeri yang akan Menghancurkan Indonesia Di Tingkat Global, dan permintaan Gelar Perkara.</w:t>
            </w:r>
          </w:p>
        </w:tc>
      </w:tr>
      <w:tr w:rsidR="008B4E8F" w:rsidRPr="007C6D36" w:rsidTr="00E36E0F">
        <w:trPr>
          <w:trHeight w:val="274"/>
        </w:trPr>
        <w:tc>
          <w:tcPr>
            <w:tcW w:w="851" w:type="dxa"/>
            <w:gridSpan w:val="2"/>
          </w:tcPr>
          <w:p w:rsidR="008B4E8F" w:rsidRPr="008276DA" w:rsidRDefault="0045653C" w:rsidP="009671AA">
            <w:pPr>
              <w:jc w:val="center"/>
              <w:rPr>
                <w:rFonts w:cstheme="minorHAnsi"/>
              </w:rPr>
            </w:pPr>
            <w:r>
              <w:rPr>
                <w:rFonts w:cstheme="minorHAnsi"/>
              </w:rPr>
              <w:t>P-55</w:t>
            </w:r>
            <w:r w:rsidR="008B4E8F" w:rsidRPr="008276DA">
              <w:rPr>
                <w:rFonts w:cstheme="minorHAnsi"/>
              </w:rPr>
              <w:t>.</w:t>
            </w:r>
          </w:p>
        </w:tc>
        <w:tc>
          <w:tcPr>
            <w:tcW w:w="8080" w:type="dxa"/>
          </w:tcPr>
          <w:p w:rsidR="008B4E8F" w:rsidRPr="008276DA" w:rsidRDefault="008B4E8F" w:rsidP="009671AA">
            <w:pPr>
              <w:jc w:val="both"/>
              <w:rPr>
                <w:rFonts w:cstheme="minorHAnsi"/>
                <w:b/>
              </w:rPr>
            </w:pPr>
            <w:r w:rsidRPr="008276DA">
              <w:rPr>
                <w:rFonts w:cstheme="minorHAnsi"/>
                <w:b/>
                <w:iCs/>
              </w:rPr>
              <w:t xml:space="preserve">Surat PPRSC kepada Kapolda Metro Jaya Nomer </w:t>
            </w:r>
            <w:r w:rsidRPr="008276DA">
              <w:rPr>
                <w:rFonts w:cstheme="minorHAnsi"/>
                <w:b/>
              </w:rPr>
              <w:t>150/PPRSC-GCM/XII/2015 tanggal 23 Desember 2015</w:t>
            </w:r>
          </w:p>
          <w:p w:rsidR="008B4E8F" w:rsidRPr="008276DA" w:rsidRDefault="008B4E8F" w:rsidP="009671AA">
            <w:pPr>
              <w:jc w:val="both"/>
              <w:rPr>
                <w:rFonts w:cstheme="minorHAnsi"/>
                <w:b/>
                <w:iCs/>
              </w:rPr>
            </w:pPr>
            <w:r w:rsidRPr="008276DA">
              <w:rPr>
                <w:rFonts w:cstheme="minorHAnsi"/>
                <w:b/>
              </w:rPr>
              <w:t xml:space="preserve">Perihal: </w:t>
            </w:r>
            <w:r w:rsidRPr="008276DA">
              <w:rPr>
                <w:rFonts w:cstheme="minorHAnsi"/>
              </w:rPr>
              <w:t>Mohon Puluhan LP Warga Graha Cempaka Mas (GCM) melaporkan PMH (Perbuatan Melawan Hukum) PT. Duta Pertiwi Tbk untuk SEGERA ditindaklanjuti sesuai Putusan Pengadilan (Selama ini di “PETI ES” kan), dan permintaan Gelar Perkara.</w:t>
            </w:r>
          </w:p>
        </w:tc>
      </w:tr>
      <w:tr w:rsidR="008B4E8F" w:rsidRPr="007C6D36" w:rsidTr="00E36E0F">
        <w:trPr>
          <w:trHeight w:val="273"/>
        </w:trPr>
        <w:tc>
          <w:tcPr>
            <w:tcW w:w="851" w:type="dxa"/>
            <w:gridSpan w:val="2"/>
          </w:tcPr>
          <w:p w:rsidR="008B4E8F" w:rsidRPr="008276DA" w:rsidRDefault="0045653C" w:rsidP="009671AA">
            <w:pPr>
              <w:jc w:val="center"/>
              <w:rPr>
                <w:rFonts w:cstheme="minorHAnsi"/>
              </w:rPr>
            </w:pPr>
            <w:r>
              <w:rPr>
                <w:rFonts w:cstheme="minorHAnsi"/>
              </w:rPr>
              <w:t>P-56</w:t>
            </w:r>
            <w:r w:rsidR="008B4E8F" w:rsidRPr="008276DA">
              <w:rPr>
                <w:rFonts w:cstheme="minorHAnsi"/>
              </w:rPr>
              <w:t>.</w:t>
            </w:r>
          </w:p>
        </w:tc>
        <w:tc>
          <w:tcPr>
            <w:tcW w:w="8080" w:type="dxa"/>
          </w:tcPr>
          <w:p w:rsidR="008B4E8F" w:rsidRPr="00F06940" w:rsidRDefault="008B4E8F" w:rsidP="009671AA">
            <w:pPr>
              <w:jc w:val="both"/>
              <w:rPr>
                <w:rFonts w:eastAsia="Calibri" w:cstheme="minorHAnsi"/>
                <w:b/>
              </w:rPr>
            </w:pPr>
            <w:r w:rsidRPr="00F06940">
              <w:rPr>
                <w:rFonts w:cstheme="minorHAnsi"/>
                <w:b/>
                <w:iCs/>
              </w:rPr>
              <w:t xml:space="preserve">Surat PPRSC kepada KOMNAS HAM Nomer </w:t>
            </w:r>
            <w:r w:rsidRPr="00F06940">
              <w:rPr>
                <w:rFonts w:eastAsia="Calibri" w:cstheme="minorHAnsi"/>
                <w:b/>
              </w:rPr>
              <w:t>3/PPRSC-GCM/I/2016 tanggal 13 Januari 2016.</w:t>
            </w:r>
          </w:p>
          <w:p w:rsidR="008B4E8F" w:rsidRPr="008276DA" w:rsidRDefault="008B4E8F" w:rsidP="009671AA">
            <w:pPr>
              <w:jc w:val="both"/>
              <w:rPr>
                <w:rFonts w:cstheme="minorHAnsi"/>
                <w:b/>
                <w:iCs/>
              </w:rPr>
            </w:pPr>
            <w:r w:rsidRPr="008276DA">
              <w:rPr>
                <w:rFonts w:eastAsia="Calibri" w:cstheme="minorHAnsi"/>
              </w:rPr>
              <w:t xml:space="preserve">Perihal: </w:t>
            </w:r>
            <w:r w:rsidRPr="008276DA">
              <w:rPr>
                <w:rFonts w:cstheme="minorHAnsi"/>
              </w:rPr>
              <w:t>Permohonan Perlindungan HAM dan Audiensi</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P-57</w:t>
            </w:r>
            <w:r w:rsidR="008B4E8F" w:rsidRPr="008276DA">
              <w:rPr>
                <w:rFonts w:cstheme="minorHAnsi"/>
              </w:rPr>
              <w:t>.</w:t>
            </w:r>
          </w:p>
        </w:tc>
        <w:tc>
          <w:tcPr>
            <w:tcW w:w="8080" w:type="dxa"/>
          </w:tcPr>
          <w:p w:rsidR="008B4E8F" w:rsidRPr="00F06940" w:rsidRDefault="008B4E8F" w:rsidP="009671AA">
            <w:pPr>
              <w:jc w:val="both"/>
              <w:rPr>
                <w:rFonts w:eastAsia="Calibri" w:cstheme="minorHAnsi"/>
                <w:b/>
              </w:rPr>
            </w:pPr>
            <w:r w:rsidRPr="00F06940">
              <w:rPr>
                <w:rFonts w:cstheme="minorHAnsi"/>
                <w:b/>
                <w:iCs/>
              </w:rPr>
              <w:t xml:space="preserve">Surat PPRSC kepada </w:t>
            </w:r>
            <w:r w:rsidRPr="00F06940">
              <w:rPr>
                <w:rFonts w:cstheme="minorHAnsi"/>
                <w:b/>
              </w:rPr>
              <w:t xml:space="preserve">Pimpinan DPR RI Cq Bapak Fadli Zon Nomer </w:t>
            </w:r>
            <w:r w:rsidRPr="00F06940">
              <w:rPr>
                <w:rFonts w:eastAsia="Calibri" w:cstheme="minorHAnsi"/>
                <w:b/>
              </w:rPr>
              <w:t>4/PPRSC-GCM/I/2016 tanggal 13 Januari 2016.</w:t>
            </w:r>
          </w:p>
          <w:p w:rsidR="008B4E8F" w:rsidRPr="008276DA" w:rsidRDefault="008B4E8F" w:rsidP="009671AA">
            <w:pPr>
              <w:jc w:val="both"/>
              <w:rPr>
                <w:rFonts w:cstheme="minorHAnsi"/>
                <w:b/>
                <w:iCs/>
              </w:rPr>
            </w:pPr>
            <w:r w:rsidRPr="008276DA">
              <w:rPr>
                <w:rFonts w:eastAsia="Calibri" w:cstheme="minorHAnsi"/>
              </w:rPr>
              <w:t xml:space="preserve">Perihal: </w:t>
            </w:r>
            <w:r w:rsidRPr="008276DA">
              <w:rPr>
                <w:rFonts w:cstheme="minorHAnsi"/>
              </w:rPr>
              <w:t>Permohonan Perlindungan Hukum dan Audiensi</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P-58</w:t>
            </w:r>
            <w:r w:rsidR="008B4E8F" w:rsidRPr="008276DA">
              <w:rPr>
                <w:rFonts w:cstheme="minorHAnsi"/>
              </w:rPr>
              <w:t>.</w:t>
            </w:r>
          </w:p>
        </w:tc>
        <w:tc>
          <w:tcPr>
            <w:tcW w:w="8080" w:type="dxa"/>
          </w:tcPr>
          <w:p w:rsidR="008B4E8F" w:rsidRPr="00F06940" w:rsidRDefault="008B4E8F" w:rsidP="009671AA">
            <w:pPr>
              <w:jc w:val="both"/>
              <w:rPr>
                <w:rFonts w:eastAsia="Calibri" w:cstheme="minorHAnsi"/>
                <w:b/>
              </w:rPr>
            </w:pPr>
            <w:r w:rsidRPr="00F06940">
              <w:rPr>
                <w:rFonts w:cstheme="minorHAnsi"/>
                <w:b/>
                <w:iCs/>
              </w:rPr>
              <w:t xml:space="preserve">Surat PPRSC kepada </w:t>
            </w:r>
            <w:r w:rsidRPr="00F06940">
              <w:rPr>
                <w:rFonts w:cstheme="minorHAnsi"/>
                <w:b/>
              </w:rPr>
              <w:t xml:space="preserve">Ketua Komisi III DPR RI Nomer </w:t>
            </w:r>
            <w:r w:rsidRPr="00F06940">
              <w:rPr>
                <w:rFonts w:eastAsia="Calibri" w:cstheme="minorHAnsi"/>
                <w:b/>
              </w:rPr>
              <w:t>5/PPRSC-GCM/I/2016 tanggal 13 Januari 2016</w:t>
            </w:r>
          </w:p>
          <w:p w:rsidR="008B4E8F" w:rsidRPr="008276DA" w:rsidRDefault="008B4E8F" w:rsidP="009671AA">
            <w:pPr>
              <w:jc w:val="both"/>
              <w:rPr>
                <w:rFonts w:cstheme="minorHAnsi"/>
                <w:iCs/>
              </w:rPr>
            </w:pPr>
            <w:r w:rsidRPr="008276DA">
              <w:rPr>
                <w:rFonts w:eastAsia="Calibri" w:cstheme="minorHAnsi"/>
              </w:rPr>
              <w:t xml:space="preserve">Perihal: </w:t>
            </w:r>
            <w:r w:rsidRPr="008276DA">
              <w:rPr>
                <w:rFonts w:cstheme="minorHAnsi"/>
              </w:rPr>
              <w:t>Permohonan Perlindungan Hukum dan Audiensi</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P-59</w:t>
            </w:r>
            <w:r w:rsidR="008B4E8F" w:rsidRPr="008276DA">
              <w:rPr>
                <w:rFonts w:cstheme="minorHAnsi"/>
              </w:rPr>
              <w:t>.</w:t>
            </w:r>
          </w:p>
        </w:tc>
        <w:tc>
          <w:tcPr>
            <w:tcW w:w="8080" w:type="dxa"/>
          </w:tcPr>
          <w:p w:rsidR="008B4E8F" w:rsidRPr="00F06940" w:rsidRDefault="008B4E8F" w:rsidP="009671AA">
            <w:pPr>
              <w:jc w:val="both"/>
              <w:rPr>
                <w:rFonts w:eastAsia="Calibri" w:cstheme="minorHAnsi"/>
                <w:b/>
              </w:rPr>
            </w:pPr>
            <w:r w:rsidRPr="00F06940">
              <w:rPr>
                <w:rFonts w:cstheme="minorHAnsi"/>
                <w:b/>
                <w:iCs/>
              </w:rPr>
              <w:t xml:space="preserve">Surat PPRSC kepada </w:t>
            </w:r>
            <w:r w:rsidRPr="00F06940">
              <w:rPr>
                <w:rFonts w:cstheme="minorHAnsi"/>
                <w:b/>
              </w:rPr>
              <w:t xml:space="preserve">Ketua KOMPOLNAS RI Nomer </w:t>
            </w:r>
            <w:r w:rsidRPr="00F06940">
              <w:rPr>
                <w:rFonts w:eastAsia="Calibri" w:cstheme="minorHAnsi"/>
                <w:b/>
              </w:rPr>
              <w:t>6/PPRSC-GCM/I/2016 tanggal 13 Januari 2016</w:t>
            </w:r>
          </w:p>
          <w:p w:rsidR="008B4E8F" w:rsidRPr="008276DA" w:rsidRDefault="008B4E8F" w:rsidP="009671AA">
            <w:pPr>
              <w:jc w:val="both"/>
              <w:rPr>
                <w:rFonts w:cstheme="minorHAnsi"/>
                <w:b/>
                <w:iCs/>
              </w:rPr>
            </w:pPr>
            <w:r w:rsidRPr="008276DA">
              <w:rPr>
                <w:rFonts w:eastAsia="Calibri" w:cstheme="minorHAnsi"/>
              </w:rPr>
              <w:t xml:space="preserve">Perihal: </w:t>
            </w:r>
            <w:r w:rsidRPr="008276DA">
              <w:rPr>
                <w:rFonts w:cstheme="minorHAnsi"/>
              </w:rPr>
              <w:t>Permohonan Audiensi</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P-60</w:t>
            </w:r>
            <w:r w:rsidR="008B4E8F" w:rsidRPr="008276DA">
              <w:rPr>
                <w:rFonts w:cstheme="minorHAnsi"/>
              </w:rPr>
              <w:t>.</w:t>
            </w:r>
          </w:p>
        </w:tc>
        <w:tc>
          <w:tcPr>
            <w:tcW w:w="8080" w:type="dxa"/>
          </w:tcPr>
          <w:p w:rsidR="008B4E8F" w:rsidRPr="00F06940" w:rsidRDefault="008B4E8F" w:rsidP="009671AA">
            <w:pPr>
              <w:jc w:val="both"/>
              <w:rPr>
                <w:rFonts w:cstheme="minorHAnsi"/>
                <w:b/>
              </w:rPr>
            </w:pPr>
            <w:r w:rsidRPr="00F06940">
              <w:rPr>
                <w:rFonts w:cstheme="minorHAnsi"/>
                <w:b/>
              </w:rPr>
              <w:t xml:space="preserve">Surat PPRSC kepada Mayjen TNI Andogo Wiradi, Deputi V Bidang Analisis Data dan Informasi Strategis Nomer </w:t>
            </w:r>
            <w:r w:rsidRPr="00F06940">
              <w:rPr>
                <w:rFonts w:eastAsia="Calibri" w:cstheme="minorHAnsi"/>
                <w:b/>
              </w:rPr>
              <w:t>7/PPRSC-GCM/I/2016 Tanggal 13 Januari 2016</w:t>
            </w:r>
          </w:p>
          <w:p w:rsidR="008B4E8F" w:rsidRPr="008276DA" w:rsidRDefault="008B4E8F" w:rsidP="009671AA">
            <w:pPr>
              <w:jc w:val="both"/>
              <w:rPr>
                <w:rFonts w:cstheme="minorHAnsi"/>
                <w:iCs/>
              </w:rPr>
            </w:pPr>
            <w:r w:rsidRPr="008276DA">
              <w:rPr>
                <w:rFonts w:cstheme="minorHAnsi"/>
              </w:rPr>
              <w:t>Perihal: Permohonan Keamanan Negara, Perlindungan HAM, Perlindungan Hukum, dan Audiensi.</w:t>
            </w:r>
          </w:p>
        </w:tc>
      </w:tr>
      <w:tr w:rsidR="008B4E8F" w:rsidRPr="007C6D36" w:rsidTr="00E36E0F">
        <w:trPr>
          <w:trHeight w:val="567"/>
        </w:trPr>
        <w:tc>
          <w:tcPr>
            <w:tcW w:w="851" w:type="dxa"/>
            <w:gridSpan w:val="2"/>
          </w:tcPr>
          <w:p w:rsidR="008B4E8F" w:rsidRPr="008276DA" w:rsidRDefault="0045653C" w:rsidP="009671AA">
            <w:pPr>
              <w:jc w:val="center"/>
              <w:rPr>
                <w:rFonts w:cstheme="minorHAnsi"/>
              </w:rPr>
            </w:pPr>
            <w:r>
              <w:rPr>
                <w:rFonts w:cstheme="minorHAnsi"/>
              </w:rPr>
              <w:t>P-61</w:t>
            </w:r>
            <w:r w:rsidR="008B4E8F" w:rsidRPr="008276DA">
              <w:rPr>
                <w:rFonts w:cstheme="minorHAnsi"/>
              </w:rPr>
              <w:t>.</w:t>
            </w:r>
          </w:p>
        </w:tc>
        <w:tc>
          <w:tcPr>
            <w:tcW w:w="8080" w:type="dxa"/>
          </w:tcPr>
          <w:p w:rsidR="008B4E8F" w:rsidRPr="00F06940" w:rsidRDefault="008B4E8F" w:rsidP="009671AA">
            <w:pPr>
              <w:jc w:val="both"/>
              <w:rPr>
                <w:rFonts w:cstheme="minorHAnsi"/>
                <w:b/>
              </w:rPr>
            </w:pPr>
            <w:r w:rsidRPr="00F06940">
              <w:rPr>
                <w:rFonts w:cstheme="minorHAnsi"/>
                <w:b/>
              </w:rPr>
              <w:t>Surat PPRSC Kepada Kementerian Hukum dan HAM Nomer</w:t>
            </w:r>
            <w:r w:rsidRPr="00F06940">
              <w:rPr>
                <w:rFonts w:eastAsia="Calibri" w:cstheme="minorHAnsi"/>
                <w:b/>
              </w:rPr>
              <w:t xml:space="preserve"> 8/PPRSC-GCM/I/2016 tanggal 13 Januari 2016</w:t>
            </w:r>
          </w:p>
          <w:p w:rsidR="008B4E8F" w:rsidRPr="008276DA" w:rsidRDefault="008B4E8F" w:rsidP="009671AA">
            <w:pPr>
              <w:jc w:val="both"/>
              <w:rPr>
                <w:rFonts w:cstheme="minorHAnsi"/>
                <w:iCs/>
              </w:rPr>
            </w:pPr>
            <w:r w:rsidRPr="008276DA">
              <w:rPr>
                <w:rFonts w:cstheme="minorHAnsi"/>
              </w:rPr>
              <w:t>Perihal: Permohonan Perlindungan Hukum dan Audiensi</w:t>
            </w:r>
          </w:p>
        </w:tc>
      </w:tr>
      <w:tr w:rsidR="00F06940" w:rsidRPr="0051098F" w:rsidTr="00E36E0F">
        <w:trPr>
          <w:trHeight w:val="567"/>
        </w:trPr>
        <w:tc>
          <w:tcPr>
            <w:tcW w:w="851" w:type="dxa"/>
            <w:gridSpan w:val="2"/>
          </w:tcPr>
          <w:p w:rsidR="00F06940" w:rsidRPr="0051098F" w:rsidRDefault="0045653C" w:rsidP="009671AA">
            <w:pPr>
              <w:jc w:val="center"/>
              <w:rPr>
                <w:rFonts w:cstheme="minorHAnsi"/>
              </w:rPr>
            </w:pPr>
            <w:r>
              <w:rPr>
                <w:rFonts w:cstheme="minorHAnsi"/>
              </w:rPr>
              <w:t>P-62.</w:t>
            </w:r>
          </w:p>
        </w:tc>
        <w:tc>
          <w:tcPr>
            <w:tcW w:w="8080" w:type="dxa"/>
          </w:tcPr>
          <w:p w:rsidR="00F06940" w:rsidRPr="0051098F" w:rsidRDefault="00F06940" w:rsidP="00F06940">
            <w:pPr>
              <w:pStyle w:val="ListParagraph"/>
              <w:ind w:left="34" w:firstLine="10"/>
              <w:jc w:val="both"/>
              <w:rPr>
                <w:rFonts w:asciiTheme="minorHAnsi" w:hAnsiTheme="minorHAnsi" w:cstheme="minorHAnsi"/>
                <w:b/>
                <w:iCs/>
              </w:rPr>
            </w:pPr>
            <w:r>
              <w:rPr>
                <w:rFonts w:asciiTheme="minorHAnsi" w:hAnsiTheme="minorHAnsi" w:cstheme="minorHAnsi"/>
                <w:b/>
                <w:iCs/>
              </w:rPr>
              <w:t xml:space="preserve">Fotokopi Jawaban Termohon dan Putusan Pra Peradilan Perkara </w:t>
            </w:r>
            <w:r w:rsidRPr="00F06940">
              <w:rPr>
                <w:rFonts w:asciiTheme="minorHAnsi" w:hAnsiTheme="minorHAnsi" w:cstheme="minorHAnsi"/>
                <w:b/>
                <w:iCs/>
              </w:rPr>
              <w:t xml:space="preserve">Nomer </w:t>
            </w:r>
            <w:r w:rsidRPr="00F06940">
              <w:rPr>
                <w:rFonts w:asciiTheme="minorHAnsi" w:hAnsiTheme="minorHAnsi" w:cstheme="minorHAnsi"/>
                <w:b/>
              </w:rPr>
              <w:t>01/Pid-prap/2016/PN.JKT.PST</w:t>
            </w:r>
          </w:p>
        </w:tc>
      </w:tr>
      <w:tr w:rsidR="00F06940" w:rsidRPr="0051098F" w:rsidTr="00E36E0F">
        <w:trPr>
          <w:trHeight w:val="567"/>
        </w:trPr>
        <w:tc>
          <w:tcPr>
            <w:tcW w:w="851" w:type="dxa"/>
            <w:gridSpan w:val="2"/>
          </w:tcPr>
          <w:p w:rsidR="00F06940" w:rsidRPr="0051098F" w:rsidRDefault="0045653C" w:rsidP="009671AA">
            <w:pPr>
              <w:jc w:val="center"/>
              <w:rPr>
                <w:rFonts w:cstheme="minorHAnsi"/>
              </w:rPr>
            </w:pPr>
            <w:r>
              <w:rPr>
                <w:rFonts w:cstheme="minorHAnsi"/>
              </w:rPr>
              <w:t>P-6</w:t>
            </w:r>
            <w:r w:rsidR="00F06940" w:rsidRPr="0051098F">
              <w:rPr>
                <w:rFonts w:cstheme="minorHAnsi"/>
              </w:rPr>
              <w:t>3.</w:t>
            </w:r>
          </w:p>
        </w:tc>
        <w:tc>
          <w:tcPr>
            <w:tcW w:w="8080" w:type="dxa"/>
          </w:tcPr>
          <w:p w:rsidR="00F06940" w:rsidRPr="0051098F" w:rsidRDefault="00F06940" w:rsidP="009671AA">
            <w:pPr>
              <w:pStyle w:val="ListParagraph"/>
              <w:ind w:left="469" w:hanging="425"/>
              <w:jc w:val="both"/>
              <w:rPr>
                <w:rFonts w:asciiTheme="minorHAnsi" w:hAnsiTheme="minorHAnsi" w:cstheme="minorHAnsi"/>
                <w:b/>
                <w:iCs/>
              </w:rPr>
            </w:pPr>
            <w:r w:rsidRPr="0051098F">
              <w:rPr>
                <w:rFonts w:asciiTheme="minorHAnsi" w:hAnsiTheme="minorHAnsi" w:cstheme="minorHAnsi"/>
                <w:b/>
                <w:iCs/>
              </w:rPr>
              <w:t>Permohonan PTUN:</w:t>
            </w:r>
          </w:p>
          <w:p w:rsidR="00F06940" w:rsidRPr="0051098F" w:rsidRDefault="00F06940" w:rsidP="009671AA">
            <w:pPr>
              <w:pStyle w:val="ListParagraph"/>
              <w:numPr>
                <w:ilvl w:val="0"/>
                <w:numId w:val="10"/>
              </w:numPr>
              <w:ind w:left="328" w:hanging="328"/>
              <w:jc w:val="both"/>
              <w:rPr>
                <w:rFonts w:asciiTheme="minorHAnsi" w:hAnsiTheme="minorHAnsi" w:cstheme="minorHAnsi"/>
                <w:iCs/>
              </w:rPr>
            </w:pPr>
            <w:r w:rsidRPr="0051098F">
              <w:rPr>
                <w:rFonts w:asciiTheme="minorHAnsi" w:hAnsiTheme="minorHAnsi" w:cstheme="minorHAnsi"/>
                <w:b/>
                <w:iCs/>
                <w:lang w:val="en-US"/>
              </w:rPr>
              <w:t>Surat PPRSC GCM Nomer 67</w:t>
            </w:r>
            <w:r w:rsidRPr="0051098F">
              <w:rPr>
                <w:rFonts w:asciiTheme="minorHAnsi" w:hAnsiTheme="minorHAnsi" w:cstheme="minorHAnsi"/>
                <w:b/>
                <w:iCs/>
              </w:rPr>
              <w:t>/PPRSC-GCM/VI/201</w:t>
            </w:r>
            <w:r w:rsidRPr="0051098F">
              <w:rPr>
                <w:rFonts w:asciiTheme="minorHAnsi" w:hAnsiTheme="minorHAnsi" w:cstheme="minorHAnsi"/>
                <w:b/>
                <w:iCs/>
                <w:lang w:val="en-US"/>
              </w:rPr>
              <w:t>5</w:t>
            </w:r>
            <w:r w:rsidRPr="0051098F">
              <w:rPr>
                <w:rFonts w:asciiTheme="minorHAnsi" w:hAnsiTheme="minorHAnsi" w:cstheme="minorHAnsi"/>
                <w:b/>
                <w:iCs/>
              </w:rPr>
              <w:t xml:space="preserve"> Tanggal </w:t>
            </w:r>
            <w:r w:rsidRPr="0051098F">
              <w:rPr>
                <w:rFonts w:asciiTheme="minorHAnsi" w:hAnsiTheme="minorHAnsi" w:cstheme="minorHAnsi"/>
                <w:b/>
                <w:iCs/>
                <w:lang w:val="en-US"/>
              </w:rPr>
              <w:t>12</w:t>
            </w:r>
            <w:r w:rsidRPr="0051098F">
              <w:rPr>
                <w:rFonts w:asciiTheme="minorHAnsi" w:hAnsiTheme="minorHAnsi" w:cstheme="minorHAnsi"/>
                <w:b/>
                <w:iCs/>
              </w:rPr>
              <w:t xml:space="preserve"> </w:t>
            </w:r>
            <w:r w:rsidRPr="0051098F">
              <w:rPr>
                <w:rFonts w:asciiTheme="minorHAnsi" w:hAnsiTheme="minorHAnsi" w:cstheme="minorHAnsi"/>
                <w:b/>
                <w:iCs/>
                <w:lang w:val="en-US"/>
              </w:rPr>
              <w:t>Juni</w:t>
            </w:r>
            <w:r w:rsidRPr="0051098F">
              <w:rPr>
                <w:rFonts w:asciiTheme="minorHAnsi" w:hAnsiTheme="minorHAnsi" w:cstheme="minorHAnsi"/>
                <w:b/>
                <w:iCs/>
              </w:rPr>
              <w:t xml:space="preserve"> 201</w:t>
            </w:r>
            <w:r w:rsidRPr="0051098F">
              <w:rPr>
                <w:rFonts w:asciiTheme="minorHAnsi" w:hAnsiTheme="minorHAnsi" w:cstheme="minorHAnsi"/>
                <w:b/>
                <w:iCs/>
                <w:lang w:val="en-US"/>
              </w:rPr>
              <w:t>5</w:t>
            </w:r>
            <w:r w:rsidRPr="0051098F">
              <w:rPr>
                <w:rFonts w:asciiTheme="minorHAnsi" w:hAnsiTheme="minorHAnsi" w:cstheme="minorHAnsi"/>
                <w:iCs/>
                <w:lang w:val="en-US"/>
              </w:rPr>
              <w:t xml:space="preserve"> </w:t>
            </w:r>
          </w:p>
          <w:p w:rsidR="00F06940" w:rsidRPr="0051098F" w:rsidRDefault="00F06940" w:rsidP="009671AA">
            <w:pPr>
              <w:ind w:left="328"/>
              <w:jc w:val="both"/>
              <w:rPr>
                <w:rFonts w:cstheme="minorHAnsi"/>
                <w:iCs/>
              </w:rPr>
            </w:pPr>
            <w:r w:rsidRPr="0051098F">
              <w:rPr>
                <w:rFonts w:cstheme="minorHAnsi"/>
                <w:iCs/>
              </w:rPr>
              <w:t xml:space="preserve">Tindak lanjut Pengurus PPRSC GCM setelah mengetahui adanya 27 SHM pada Hak Bersama yang dimaksud dalam P-33, maka segera menerbitkan Surat tersebut diatas yang di Menteri Agraria Dan Tata Ruang / Ka BPN yang isinya mempersoalkan 27 SHM tersebut dan meminta untuk membatalkannya. </w:t>
            </w:r>
            <w:r w:rsidRPr="0051098F">
              <w:rPr>
                <w:rFonts w:cstheme="minorHAnsi"/>
                <w:iCs/>
                <w:lang w:val="en-US"/>
              </w:rPr>
              <w:t>D</w:t>
            </w:r>
            <w:r w:rsidRPr="0051098F">
              <w:rPr>
                <w:rFonts w:cstheme="minorHAnsi"/>
                <w:iCs/>
              </w:rPr>
              <w:t xml:space="preserve">alam surat tersebut juga ditegaskan bahwa </w:t>
            </w:r>
            <w:r w:rsidRPr="0051098F">
              <w:rPr>
                <w:rFonts w:cstheme="minorHAnsi"/>
                <w:iCs/>
                <w:lang w:val="en-US"/>
              </w:rPr>
              <w:t>manakala Pihak BPN tidak segera memperbaiki kesalahan tsb, kami akan menempuh jalur hukum</w:t>
            </w:r>
          </w:p>
          <w:p w:rsidR="00A617CB" w:rsidRPr="00A617CB" w:rsidRDefault="00F06940" w:rsidP="00A617CB">
            <w:pPr>
              <w:pStyle w:val="ListParagraph"/>
              <w:numPr>
                <w:ilvl w:val="0"/>
                <w:numId w:val="10"/>
              </w:numPr>
              <w:ind w:left="328" w:hanging="328"/>
              <w:rPr>
                <w:rFonts w:asciiTheme="minorHAnsi" w:hAnsiTheme="minorHAnsi" w:cstheme="minorHAnsi"/>
                <w:iCs/>
              </w:rPr>
            </w:pPr>
            <w:r w:rsidRPr="0051098F">
              <w:rPr>
                <w:rFonts w:asciiTheme="minorHAnsi" w:hAnsiTheme="minorHAnsi" w:cstheme="minorHAnsi"/>
                <w:b/>
                <w:iCs/>
                <w:lang w:val="en-US"/>
              </w:rPr>
              <w:t xml:space="preserve">Surat PPRSC GCM </w:t>
            </w:r>
            <w:r w:rsidRPr="0051098F">
              <w:rPr>
                <w:rFonts w:asciiTheme="minorHAnsi" w:hAnsiTheme="minorHAnsi" w:cstheme="minorHAnsi"/>
                <w:b/>
                <w:iCs/>
              </w:rPr>
              <w:t>Nomer 115/PPRSC-GCM/X/2015 Tanggal 19 Oktober 2015</w:t>
            </w:r>
          </w:p>
          <w:p w:rsidR="00F06940" w:rsidRPr="0051098F" w:rsidRDefault="00F06940" w:rsidP="009671AA">
            <w:pPr>
              <w:ind w:left="328"/>
              <w:jc w:val="both"/>
              <w:rPr>
                <w:rFonts w:cstheme="minorHAnsi"/>
                <w:iCs/>
              </w:rPr>
            </w:pPr>
            <w:r w:rsidRPr="0051098F">
              <w:rPr>
                <w:rFonts w:cstheme="minorHAnsi"/>
                <w:iCs/>
              </w:rPr>
              <w:t xml:space="preserve">Tentang Permohonan Ulang Untuk Balik Nama Pemegang Hak Atas Tanah Bersama Rusun Graha </w:t>
            </w:r>
            <w:r w:rsidRPr="0051098F">
              <w:rPr>
                <w:rFonts w:cstheme="minorHAnsi"/>
                <w:iCs/>
                <w:lang w:val="en-US"/>
              </w:rPr>
              <w:t>C</w:t>
            </w:r>
            <w:r w:rsidRPr="0051098F">
              <w:rPr>
                <w:rFonts w:cstheme="minorHAnsi"/>
                <w:iCs/>
              </w:rPr>
              <w:t>empaka Mas dan 27 Ruang Fasum/Fasos Graha Cempaka Mas</w:t>
            </w:r>
          </w:p>
          <w:p w:rsidR="00F06940" w:rsidRPr="0051098F" w:rsidRDefault="00F06940" w:rsidP="009671AA">
            <w:pPr>
              <w:pStyle w:val="ListParagraph"/>
              <w:numPr>
                <w:ilvl w:val="0"/>
                <w:numId w:val="10"/>
              </w:numPr>
              <w:ind w:left="328" w:hanging="328"/>
              <w:rPr>
                <w:rFonts w:asciiTheme="minorHAnsi" w:hAnsiTheme="minorHAnsi" w:cstheme="minorHAnsi"/>
                <w:iCs/>
              </w:rPr>
            </w:pPr>
            <w:r w:rsidRPr="0051098F">
              <w:rPr>
                <w:rFonts w:asciiTheme="minorHAnsi" w:hAnsiTheme="minorHAnsi" w:cstheme="minorHAnsi"/>
                <w:b/>
                <w:iCs/>
                <w:lang w:val="en-US"/>
              </w:rPr>
              <w:t xml:space="preserve">Surat PPRSC GCM Nomer </w:t>
            </w:r>
            <w:r w:rsidRPr="0051098F">
              <w:rPr>
                <w:rFonts w:asciiTheme="minorHAnsi" w:hAnsiTheme="minorHAnsi" w:cstheme="minorHAnsi"/>
                <w:b/>
                <w:iCs/>
              </w:rPr>
              <w:t>14</w:t>
            </w:r>
            <w:r w:rsidRPr="0051098F">
              <w:rPr>
                <w:rFonts w:asciiTheme="minorHAnsi" w:hAnsiTheme="minorHAnsi" w:cstheme="minorHAnsi"/>
                <w:b/>
                <w:iCs/>
                <w:lang w:val="en-US"/>
              </w:rPr>
              <w:t>6</w:t>
            </w:r>
            <w:r w:rsidRPr="0051098F">
              <w:rPr>
                <w:rFonts w:asciiTheme="minorHAnsi" w:hAnsiTheme="minorHAnsi" w:cstheme="minorHAnsi"/>
                <w:b/>
                <w:iCs/>
              </w:rPr>
              <w:t>/PPRSC-GCM/</w:t>
            </w:r>
            <w:r w:rsidRPr="0051098F">
              <w:rPr>
                <w:rFonts w:asciiTheme="minorHAnsi" w:hAnsiTheme="minorHAnsi" w:cstheme="minorHAnsi"/>
                <w:b/>
                <w:iCs/>
                <w:lang w:val="en-US"/>
              </w:rPr>
              <w:t>XII</w:t>
            </w:r>
            <w:r w:rsidRPr="0051098F">
              <w:rPr>
                <w:rFonts w:asciiTheme="minorHAnsi" w:hAnsiTheme="minorHAnsi" w:cstheme="minorHAnsi"/>
                <w:b/>
                <w:iCs/>
              </w:rPr>
              <w:t>/201</w:t>
            </w:r>
            <w:r w:rsidRPr="0051098F">
              <w:rPr>
                <w:rFonts w:asciiTheme="minorHAnsi" w:hAnsiTheme="minorHAnsi" w:cstheme="minorHAnsi"/>
                <w:b/>
                <w:iCs/>
                <w:lang w:val="en-US"/>
              </w:rPr>
              <w:t>5</w:t>
            </w:r>
            <w:r w:rsidRPr="0051098F">
              <w:rPr>
                <w:rFonts w:asciiTheme="minorHAnsi" w:hAnsiTheme="minorHAnsi" w:cstheme="minorHAnsi"/>
                <w:b/>
                <w:iCs/>
              </w:rPr>
              <w:t xml:space="preserve"> Tanggal </w:t>
            </w:r>
            <w:r w:rsidRPr="0051098F">
              <w:rPr>
                <w:rFonts w:asciiTheme="minorHAnsi" w:hAnsiTheme="minorHAnsi" w:cstheme="minorHAnsi"/>
                <w:b/>
                <w:iCs/>
                <w:lang w:val="en-US"/>
              </w:rPr>
              <w:t>17 Desember</w:t>
            </w:r>
            <w:r w:rsidRPr="0051098F">
              <w:rPr>
                <w:rFonts w:asciiTheme="minorHAnsi" w:hAnsiTheme="minorHAnsi" w:cstheme="minorHAnsi"/>
                <w:b/>
                <w:iCs/>
              </w:rPr>
              <w:t xml:space="preserve"> 201</w:t>
            </w:r>
            <w:r w:rsidRPr="0051098F">
              <w:rPr>
                <w:rFonts w:asciiTheme="minorHAnsi" w:hAnsiTheme="minorHAnsi" w:cstheme="minorHAnsi"/>
                <w:b/>
                <w:iCs/>
                <w:lang w:val="en-US"/>
              </w:rPr>
              <w:t>5</w:t>
            </w:r>
          </w:p>
          <w:p w:rsidR="00F06940" w:rsidRPr="0051098F" w:rsidRDefault="00F06940" w:rsidP="009671AA">
            <w:pPr>
              <w:ind w:left="328"/>
              <w:jc w:val="both"/>
              <w:rPr>
                <w:rFonts w:cstheme="minorHAnsi"/>
                <w:iCs/>
              </w:rPr>
            </w:pPr>
            <w:r w:rsidRPr="0051098F">
              <w:rPr>
                <w:rFonts w:cstheme="minorHAnsi"/>
                <w:iCs/>
              </w:rPr>
              <w:t xml:space="preserve">Perihal: Permohonan Balik Nama SHGB No.210 Kawasan GCM Kelurahan Sumur </w:t>
            </w:r>
            <w:r w:rsidRPr="0051098F">
              <w:rPr>
                <w:rFonts w:cstheme="minorHAnsi"/>
                <w:iCs/>
              </w:rPr>
              <w:lastRenderedPageBreak/>
              <w:t>Batu dan 27 Unit Fasum Fasos Milik Warga GCM yang keduanya masih dikuasai PT Duta Pertiwi Tbk, dan Pemberitahuan KEABSAHAN Pengurus PPRSC GCM serta Putusan Pengadilan, LP (Laporan Polisi) oleh Warga atas Kejahatan PT Duta Pertiwi Tbk dan Antek-anteknya</w:t>
            </w:r>
          </w:p>
        </w:tc>
      </w:tr>
      <w:tr w:rsidR="00F06940" w:rsidRPr="0046646E" w:rsidTr="00E36E0F">
        <w:trPr>
          <w:trHeight w:val="567"/>
        </w:trPr>
        <w:tc>
          <w:tcPr>
            <w:tcW w:w="851" w:type="dxa"/>
            <w:gridSpan w:val="2"/>
          </w:tcPr>
          <w:p w:rsidR="00F06940" w:rsidRPr="0046646E" w:rsidRDefault="0045653C" w:rsidP="009671AA">
            <w:pPr>
              <w:jc w:val="center"/>
              <w:rPr>
                <w:rFonts w:cstheme="minorHAnsi"/>
              </w:rPr>
            </w:pPr>
            <w:r>
              <w:rPr>
                <w:rFonts w:cstheme="minorHAnsi"/>
              </w:rPr>
              <w:lastRenderedPageBreak/>
              <w:t>P-6</w:t>
            </w:r>
            <w:r w:rsidR="00F06940" w:rsidRPr="0046646E">
              <w:rPr>
                <w:rFonts w:cstheme="minorHAnsi"/>
              </w:rPr>
              <w:t>4.</w:t>
            </w:r>
          </w:p>
        </w:tc>
        <w:tc>
          <w:tcPr>
            <w:tcW w:w="8080" w:type="dxa"/>
          </w:tcPr>
          <w:p w:rsidR="00F06940" w:rsidRPr="0046646E" w:rsidRDefault="00F06940" w:rsidP="009671AA">
            <w:pPr>
              <w:pStyle w:val="ListParagraph"/>
              <w:ind w:left="469" w:hanging="425"/>
              <w:jc w:val="both"/>
              <w:rPr>
                <w:rFonts w:asciiTheme="minorHAnsi" w:hAnsiTheme="minorHAnsi" w:cstheme="minorHAnsi"/>
                <w:b/>
                <w:iCs/>
              </w:rPr>
            </w:pPr>
            <w:r w:rsidRPr="0046646E">
              <w:rPr>
                <w:rFonts w:asciiTheme="minorHAnsi" w:hAnsiTheme="minorHAnsi" w:cstheme="minorHAnsi"/>
                <w:b/>
                <w:iCs/>
              </w:rPr>
              <w:t>Permohonan PTUN:</w:t>
            </w:r>
          </w:p>
          <w:p w:rsidR="00F06940" w:rsidRPr="0046646E" w:rsidRDefault="00F06940" w:rsidP="009671AA">
            <w:pPr>
              <w:pStyle w:val="ListParagraph"/>
              <w:numPr>
                <w:ilvl w:val="0"/>
                <w:numId w:val="11"/>
              </w:numPr>
              <w:tabs>
                <w:tab w:val="left" w:pos="44"/>
              </w:tabs>
              <w:ind w:left="328" w:hanging="284"/>
              <w:rPr>
                <w:rFonts w:asciiTheme="minorHAnsi" w:hAnsiTheme="minorHAnsi" w:cstheme="minorHAnsi"/>
                <w:b/>
                <w:iCs/>
              </w:rPr>
            </w:pPr>
            <w:r w:rsidRPr="0046646E">
              <w:rPr>
                <w:rFonts w:asciiTheme="minorHAnsi" w:hAnsiTheme="minorHAnsi" w:cstheme="minorHAnsi"/>
                <w:b/>
                <w:lang w:val="en-US"/>
              </w:rPr>
              <w:t xml:space="preserve">Surat KAPPRI </w:t>
            </w:r>
            <w:r w:rsidRPr="0046646E">
              <w:rPr>
                <w:rFonts w:asciiTheme="minorHAnsi" w:hAnsiTheme="minorHAnsi" w:cstheme="minorHAnsi"/>
                <w:b/>
                <w:iCs/>
              </w:rPr>
              <w:t>Nomer: 23/SK/KAPPRI/IV/2015  Tanggal 17 April 2015</w:t>
            </w:r>
          </w:p>
          <w:p w:rsidR="00F06940" w:rsidRPr="0046646E" w:rsidRDefault="00F06940" w:rsidP="009671AA">
            <w:pPr>
              <w:tabs>
                <w:tab w:val="left" w:pos="328"/>
              </w:tabs>
              <w:ind w:left="328"/>
              <w:jc w:val="both"/>
              <w:rPr>
                <w:rFonts w:cstheme="minorHAnsi"/>
                <w:iCs/>
              </w:rPr>
            </w:pPr>
            <w:r w:rsidRPr="0046646E">
              <w:rPr>
                <w:rFonts w:cstheme="minorHAnsi"/>
                <w:iCs/>
              </w:rPr>
              <w:t>Tentang Mohon Segera Memerintahkan Kepala Kantor Pertanahan Kota Administratif Jakarta Pusat Untuk Segera Membalik Namakan Sertipikat Induk Kawasan GCM SHGB Nomer 210/Kelurahan Sumurbatu dan 27 SHM SRS.</w:t>
            </w:r>
          </w:p>
          <w:p w:rsidR="00F06940" w:rsidRPr="0046646E" w:rsidRDefault="00F06940" w:rsidP="009671AA">
            <w:pPr>
              <w:pStyle w:val="ListParagraph"/>
              <w:numPr>
                <w:ilvl w:val="0"/>
                <w:numId w:val="11"/>
              </w:numPr>
              <w:tabs>
                <w:tab w:val="left" w:pos="44"/>
              </w:tabs>
              <w:ind w:left="328" w:hanging="284"/>
              <w:rPr>
                <w:rFonts w:asciiTheme="minorHAnsi" w:hAnsiTheme="minorHAnsi" w:cstheme="minorHAnsi"/>
                <w:iCs/>
              </w:rPr>
            </w:pPr>
            <w:r w:rsidRPr="0046646E">
              <w:rPr>
                <w:rFonts w:asciiTheme="minorHAnsi" w:hAnsiTheme="minorHAnsi" w:cstheme="minorHAnsi"/>
                <w:b/>
                <w:iCs/>
                <w:lang w:val="en-US"/>
              </w:rPr>
              <w:t>Surat KAPPRI Nomer 99</w:t>
            </w:r>
            <w:r w:rsidRPr="0046646E">
              <w:rPr>
                <w:rFonts w:asciiTheme="minorHAnsi" w:hAnsiTheme="minorHAnsi" w:cstheme="minorHAnsi"/>
                <w:b/>
                <w:iCs/>
              </w:rPr>
              <w:t>/SK/KAPPRI/</w:t>
            </w:r>
            <w:r w:rsidRPr="0046646E">
              <w:rPr>
                <w:rFonts w:asciiTheme="minorHAnsi" w:hAnsiTheme="minorHAnsi" w:cstheme="minorHAnsi"/>
                <w:b/>
                <w:iCs/>
                <w:lang w:val="en-US"/>
              </w:rPr>
              <w:t>XII</w:t>
            </w:r>
            <w:r w:rsidRPr="0046646E">
              <w:rPr>
                <w:rFonts w:asciiTheme="minorHAnsi" w:hAnsiTheme="minorHAnsi" w:cstheme="minorHAnsi"/>
                <w:b/>
                <w:iCs/>
              </w:rPr>
              <w:t>/2015  Tanggal 1</w:t>
            </w:r>
            <w:r w:rsidRPr="0046646E">
              <w:rPr>
                <w:rFonts w:asciiTheme="minorHAnsi" w:hAnsiTheme="minorHAnsi" w:cstheme="minorHAnsi"/>
                <w:b/>
                <w:iCs/>
                <w:lang w:val="en-US"/>
              </w:rPr>
              <w:t>5</w:t>
            </w:r>
            <w:r w:rsidRPr="0046646E">
              <w:rPr>
                <w:rFonts w:asciiTheme="minorHAnsi" w:hAnsiTheme="minorHAnsi" w:cstheme="minorHAnsi"/>
                <w:b/>
                <w:iCs/>
              </w:rPr>
              <w:t xml:space="preserve"> </w:t>
            </w:r>
            <w:r w:rsidRPr="0046646E">
              <w:rPr>
                <w:rFonts w:asciiTheme="minorHAnsi" w:hAnsiTheme="minorHAnsi" w:cstheme="minorHAnsi"/>
                <w:b/>
                <w:iCs/>
                <w:lang w:val="en-US"/>
              </w:rPr>
              <w:t>Desember</w:t>
            </w:r>
            <w:r w:rsidRPr="0046646E">
              <w:rPr>
                <w:rFonts w:asciiTheme="minorHAnsi" w:hAnsiTheme="minorHAnsi" w:cstheme="minorHAnsi"/>
                <w:b/>
                <w:iCs/>
              </w:rPr>
              <w:t xml:space="preserve"> 2015</w:t>
            </w:r>
          </w:p>
          <w:p w:rsidR="00F06940" w:rsidRPr="0046646E" w:rsidRDefault="00F06940" w:rsidP="009671AA">
            <w:pPr>
              <w:tabs>
                <w:tab w:val="left" w:pos="44"/>
              </w:tabs>
              <w:ind w:left="328"/>
              <w:jc w:val="both"/>
              <w:rPr>
                <w:rFonts w:cstheme="minorHAnsi"/>
                <w:b/>
                <w:iCs/>
              </w:rPr>
            </w:pPr>
            <w:r w:rsidRPr="0046646E">
              <w:rPr>
                <w:rFonts w:cstheme="minorHAnsi"/>
                <w:iCs/>
              </w:rPr>
              <w:t>Tentang Mohon Segera Memerintahkan Kepala Kanwil BPN Provinsi DKI cq  Kepala Kantor Pertanahan Kota Administratif Jakarta Pusat Untuk Segera Membalik Namakan Sertipikat Induk Kawasan GCM SHGB Nomer 210/Kelurahan Sumurbatu dan 27 SHM Fasum/Fasos GCM</w:t>
            </w:r>
          </w:p>
        </w:tc>
      </w:tr>
      <w:tr w:rsidR="00F06940" w:rsidRPr="0046646E" w:rsidTr="00E36E0F">
        <w:trPr>
          <w:trHeight w:val="567"/>
        </w:trPr>
        <w:tc>
          <w:tcPr>
            <w:tcW w:w="851" w:type="dxa"/>
            <w:gridSpan w:val="2"/>
          </w:tcPr>
          <w:p w:rsidR="00F06940" w:rsidRPr="0046646E" w:rsidRDefault="0045653C" w:rsidP="009671AA">
            <w:pPr>
              <w:jc w:val="center"/>
              <w:rPr>
                <w:rFonts w:cstheme="minorHAnsi"/>
              </w:rPr>
            </w:pPr>
            <w:r>
              <w:rPr>
                <w:rFonts w:cstheme="minorHAnsi"/>
              </w:rPr>
              <w:t>P-65.</w:t>
            </w:r>
          </w:p>
        </w:tc>
        <w:tc>
          <w:tcPr>
            <w:tcW w:w="8080" w:type="dxa"/>
          </w:tcPr>
          <w:p w:rsidR="00F06940" w:rsidRPr="0046646E" w:rsidRDefault="00F06940" w:rsidP="009671AA">
            <w:pPr>
              <w:jc w:val="both"/>
              <w:rPr>
                <w:rFonts w:cstheme="minorHAnsi"/>
                <w:b/>
              </w:rPr>
            </w:pPr>
            <w:r>
              <w:rPr>
                <w:rFonts w:cstheme="minorHAnsi"/>
                <w:b/>
              </w:rPr>
              <w:t>Fotokopi Permohonan PTUN Perkara Nomor 2/P/FP/2016/PTUN-JKT tertanggal 29 Januari 2016</w:t>
            </w:r>
          </w:p>
        </w:tc>
      </w:tr>
      <w:tr w:rsidR="00F06940" w:rsidRPr="0046646E" w:rsidTr="00E36E0F">
        <w:trPr>
          <w:trHeight w:val="567"/>
        </w:trPr>
        <w:tc>
          <w:tcPr>
            <w:tcW w:w="851" w:type="dxa"/>
            <w:gridSpan w:val="2"/>
          </w:tcPr>
          <w:p w:rsidR="00F06940" w:rsidRPr="0046646E" w:rsidRDefault="0045653C" w:rsidP="009671AA">
            <w:pPr>
              <w:jc w:val="center"/>
              <w:rPr>
                <w:rFonts w:cstheme="minorHAnsi"/>
              </w:rPr>
            </w:pPr>
            <w:r>
              <w:rPr>
                <w:rFonts w:cstheme="minorHAnsi"/>
              </w:rPr>
              <w:t>P-66</w:t>
            </w:r>
            <w:r w:rsidR="00F06940" w:rsidRPr="0046646E">
              <w:rPr>
                <w:rFonts w:cstheme="minorHAnsi"/>
              </w:rPr>
              <w:t>.</w:t>
            </w:r>
          </w:p>
        </w:tc>
        <w:tc>
          <w:tcPr>
            <w:tcW w:w="8080" w:type="dxa"/>
          </w:tcPr>
          <w:p w:rsidR="00F06940" w:rsidRPr="0046646E" w:rsidRDefault="00F06940" w:rsidP="009671AA">
            <w:pPr>
              <w:jc w:val="both"/>
              <w:rPr>
                <w:rFonts w:cstheme="minorHAnsi"/>
                <w:b/>
              </w:rPr>
            </w:pPr>
            <w:r w:rsidRPr="0046646E">
              <w:rPr>
                <w:rFonts w:cstheme="minorHAnsi"/>
                <w:b/>
              </w:rPr>
              <w:t>Fotokopi Bukti Tanda Terima Berkas Permohonan Perma No. 5 Tahun 2015 A.N. Perhimpunan Penghuni Rumah Susun Campuran Graha Cempaka Mas (PPRSC GCM), dkk ke PTUN.</w:t>
            </w:r>
          </w:p>
          <w:p w:rsidR="00F06940" w:rsidRPr="0046646E" w:rsidRDefault="00F06940" w:rsidP="009671AA">
            <w:pPr>
              <w:jc w:val="both"/>
              <w:rPr>
                <w:rFonts w:cstheme="minorHAnsi"/>
              </w:rPr>
            </w:pPr>
            <w:r w:rsidRPr="0046646E">
              <w:rPr>
                <w:rFonts w:cstheme="minorHAnsi"/>
              </w:rPr>
              <w:t>Bukti Pendaftaran Berkas Permohonan Pembatalan 27 Sertipikat SHM SRS pada Bagian Bersama Rusun Graha Cempaka Mas dan Balik Nama Sertipikat SHGB Nomer 210/Sumur Batu.</w:t>
            </w:r>
          </w:p>
        </w:tc>
      </w:tr>
      <w:tr w:rsidR="009B3D4B" w:rsidRPr="0046646E" w:rsidTr="00E36E0F">
        <w:trPr>
          <w:trHeight w:val="317"/>
        </w:trPr>
        <w:tc>
          <w:tcPr>
            <w:tcW w:w="851" w:type="dxa"/>
            <w:gridSpan w:val="2"/>
          </w:tcPr>
          <w:p w:rsidR="009B3D4B" w:rsidRPr="0046646E" w:rsidRDefault="0045653C" w:rsidP="00A617CB">
            <w:pPr>
              <w:jc w:val="center"/>
              <w:rPr>
                <w:rFonts w:cstheme="minorHAnsi"/>
              </w:rPr>
            </w:pPr>
            <w:r>
              <w:rPr>
                <w:rFonts w:cstheme="minorHAnsi"/>
              </w:rPr>
              <w:t>P-6</w:t>
            </w:r>
            <w:r w:rsidR="00A617CB">
              <w:rPr>
                <w:rFonts w:cstheme="minorHAnsi"/>
              </w:rPr>
              <w:t>7</w:t>
            </w:r>
          </w:p>
        </w:tc>
        <w:tc>
          <w:tcPr>
            <w:tcW w:w="8080" w:type="dxa"/>
          </w:tcPr>
          <w:p w:rsidR="009B3D4B" w:rsidRDefault="009B3D4B" w:rsidP="009671AA">
            <w:pPr>
              <w:jc w:val="both"/>
              <w:rPr>
                <w:rFonts w:cstheme="minorHAnsi"/>
                <w:b/>
              </w:rPr>
            </w:pPr>
            <w:r>
              <w:rPr>
                <w:rFonts w:cstheme="minorHAnsi"/>
                <w:b/>
              </w:rPr>
              <w:t>Fotokopi Permohonan PTUN Perkara Nomor 7/P/FP/2016/PTUN-JKT tertanggal 29 Januari 2016</w:t>
            </w:r>
          </w:p>
        </w:tc>
      </w:tr>
      <w:tr w:rsidR="009B3D4B" w:rsidRPr="0046646E" w:rsidTr="00E36E0F">
        <w:trPr>
          <w:trHeight w:val="317"/>
        </w:trPr>
        <w:tc>
          <w:tcPr>
            <w:tcW w:w="851" w:type="dxa"/>
            <w:gridSpan w:val="2"/>
          </w:tcPr>
          <w:p w:rsidR="009B3D4B" w:rsidRPr="0045653C" w:rsidRDefault="00A617CB" w:rsidP="009671AA">
            <w:pPr>
              <w:jc w:val="center"/>
              <w:rPr>
                <w:rFonts w:cstheme="minorHAnsi"/>
              </w:rPr>
            </w:pPr>
            <w:r>
              <w:rPr>
                <w:rFonts w:cstheme="minorHAnsi"/>
              </w:rPr>
              <w:t>P-68</w:t>
            </w:r>
          </w:p>
        </w:tc>
        <w:tc>
          <w:tcPr>
            <w:tcW w:w="8080" w:type="dxa"/>
          </w:tcPr>
          <w:p w:rsidR="009B3D4B" w:rsidRPr="0045653C" w:rsidRDefault="0045653C" w:rsidP="009671AA">
            <w:pPr>
              <w:rPr>
                <w:rFonts w:cstheme="minorHAnsi"/>
                <w:b/>
                <w:lang w:val="en-US"/>
              </w:rPr>
            </w:pPr>
            <w:r w:rsidRPr="0045653C">
              <w:rPr>
                <w:rFonts w:cstheme="minorHAnsi"/>
                <w:b/>
              </w:rPr>
              <w:t>Contoh Sertipikat untuk Kawasan yang SHGB nya sudah dibalik nama menjadi atas nama P3SRS yaitu Kawasan Rusun OASIS MITRA SARANA Jakarta Pusat.</w:t>
            </w:r>
          </w:p>
        </w:tc>
      </w:tr>
      <w:tr w:rsidR="0045653C" w:rsidRPr="000C78D4" w:rsidTr="00E36E0F">
        <w:tc>
          <w:tcPr>
            <w:tcW w:w="851" w:type="dxa"/>
            <w:gridSpan w:val="2"/>
          </w:tcPr>
          <w:p w:rsidR="0045653C" w:rsidRPr="0045653C" w:rsidRDefault="00A617CB" w:rsidP="00A617CB">
            <w:pPr>
              <w:jc w:val="center"/>
              <w:rPr>
                <w:rFonts w:cstheme="minorHAnsi"/>
              </w:rPr>
            </w:pPr>
            <w:r>
              <w:rPr>
                <w:rFonts w:cstheme="minorHAnsi"/>
              </w:rPr>
              <w:t>P-69.</w:t>
            </w:r>
          </w:p>
        </w:tc>
        <w:tc>
          <w:tcPr>
            <w:tcW w:w="8080" w:type="dxa"/>
          </w:tcPr>
          <w:p w:rsidR="003C3DE2" w:rsidRPr="003C3DE2" w:rsidRDefault="003C3DE2" w:rsidP="003C3DE2">
            <w:pPr>
              <w:jc w:val="both"/>
              <w:rPr>
                <w:rFonts w:cstheme="minorHAnsi"/>
                <w:b/>
                <w:iCs/>
              </w:rPr>
            </w:pPr>
            <w:r w:rsidRPr="003C3DE2">
              <w:rPr>
                <w:rFonts w:cstheme="minorHAnsi"/>
                <w:b/>
                <w:iCs/>
              </w:rPr>
              <w:t xml:space="preserve">Putusan Gugatan Pengadilan TUN Nomer </w:t>
            </w:r>
            <w:r w:rsidRPr="003C3DE2">
              <w:rPr>
                <w:rFonts w:cstheme="minorHAnsi"/>
                <w:b/>
                <w:bCs/>
                <w:lang w:val="en-US"/>
              </w:rPr>
              <w:t>182/G/2012/PTUN-JKT Tahun 2013</w:t>
            </w:r>
            <w:r w:rsidRPr="003C3DE2">
              <w:rPr>
                <w:rFonts w:cstheme="minorHAnsi"/>
                <w:b/>
                <w:iCs/>
              </w:rPr>
              <w:t xml:space="preserve"> atas kasus yang sejenis dengan permohonan ini.</w:t>
            </w:r>
          </w:p>
          <w:p w:rsidR="0045653C" w:rsidRPr="0045653C" w:rsidRDefault="003C3DE2" w:rsidP="003C3DE2">
            <w:pPr>
              <w:jc w:val="both"/>
              <w:rPr>
                <w:rFonts w:cstheme="minorHAnsi"/>
                <w:b/>
                <w:iCs/>
              </w:rPr>
            </w:pPr>
            <w:r w:rsidRPr="003C3DE2">
              <w:rPr>
                <w:rFonts w:cstheme="minorHAnsi"/>
                <w:iCs/>
              </w:rPr>
              <w:t>Dengan Putusan Pengadilan TUN DKI yang mengabulkan gugatan untuk Sertipikat HGB atas tanah bersama Rusun (Apartemen) Slipi dibalik namakan menjadi a.n. PPPSRS Slipi selaku wali amanah segenap Pemilik Sarusun Slipi</w:t>
            </w:r>
          </w:p>
        </w:tc>
      </w:tr>
      <w:tr w:rsidR="0045653C" w:rsidRPr="000C78D4" w:rsidTr="00E36E0F">
        <w:tc>
          <w:tcPr>
            <w:tcW w:w="851" w:type="dxa"/>
            <w:gridSpan w:val="2"/>
          </w:tcPr>
          <w:p w:rsidR="0045653C" w:rsidRPr="0045653C" w:rsidRDefault="00A617CB" w:rsidP="009671AA">
            <w:pPr>
              <w:jc w:val="center"/>
              <w:rPr>
                <w:rFonts w:cstheme="minorHAnsi"/>
              </w:rPr>
            </w:pPr>
            <w:r>
              <w:rPr>
                <w:rFonts w:cstheme="minorHAnsi"/>
              </w:rPr>
              <w:t>P-70.</w:t>
            </w:r>
          </w:p>
        </w:tc>
        <w:tc>
          <w:tcPr>
            <w:tcW w:w="8080" w:type="dxa"/>
          </w:tcPr>
          <w:p w:rsidR="0045653C" w:rsidRPr="0045653C" w:rsidRDefault="0045653C" w:rsidP="00975763">
            <w:pPr>
              <w:ind w:left="317" w:hanging="317"/>
              <w:jc w:val="both"/>
              <w:rPr>
                <w:rFonts w:cstheme="minorHAnsi"/>
                <w:b/>
                <w:iCs/>
              </w:rPr>
            </w:pPr>
            <w:r w:rsidRPr="0045653C">
              <w:rPr>
                <w:rFonts w:cstheme="minorHAnsi"/>
                <w:b/>
                <w:iCs/>
              </w:rPr>
              <w:t>Fotokopi Sertipikat Hak Guna Bangunan No. 10447 Rusun Taman Hijau</w:t>
            </w:r>
          </w:p>
        </w:tc>
      </w:tr>
      <w:tr w:rsidR="009B3D4B" w:rsidRPr="0046646E" w:rsidTr="00E36E0F">
        <w:trPr>
          <w:trHeight w:val="317"/>
        </w:trPr>
        <w:tc>
          <w:tcPr>
            <w:tcW w:w="851" w:type="dxa"/>
            <w:gridSpan w:val="2"/>
          </w:tcPr>
          <w:p w:rsidR="009B3D4B" w:rsidRPr="0045653C" w:rsidRDefault="00A617CB" w:rsidP="009671AA">
            <w:pPr>
              <w:jc w:val="center"/>
              <w:rPr>
                <w:rFonts w:cstheme="minorHAnsi"/>
              </w:rPr>
            </w:pPr>
            <w:r>
              <w:rPr>
                <w:rFonts w:cstheme="minorHAnsi"/>
              </w:rPr>
              <w:t>P-71.</w:t>
            </w:r>
          </w:p>
        </w:tc>
        <w:tc>
          <w:tcPr>
            <w:tcW w:w="8080" w:type="dxa"/>
          </w:tcPr>
          <w:p w:rsidR="00196977" w:rsidRDefault="009B3D4B" w:rsidP="00975763">
            <w:pPr>
              <w:pStyle w:val="ListParagraph"/>
              <w:numPr>
                <w:ilvl w:val="0"/>
                <w:numId w:val="18"/>
              </w:numPr>
              <w:ind w:left="317" w:hanging="317"/>
              <w:rPr>
                <w:rFonts w:cstheme="minorHAnsi"/>
                <w:b/>
              </w:rPr>
            </w:pPr>
            <w:r w:rsidRPr="00196977">
              <w:rPr>
                <w:rFonts w:cstheme="minorHAnsi"/>
                <w:b/>
                <w:lang w:val="en-US"/>
              </w:rPr>
              <w:t>Fotokopi Akt</w:t>
            </w:r>
            <w:r w:rsidRPr="00196977">
              <w:rPr>
                <w:rFonts w:cstheme="minorHAnsi"/>
                <w:b/>
              </w:rPr>
              <w:t>a</w:t>
            </w:r>
            <w:r w:rsidRPr="00196977">
              <w:rPr>
                <w:rFonts w:cstheme="minorHAnsi"/>
                <w:b/>
                <w:lang w:val="en-US"/>
              </w:rPr>
              <w:t xml:space="preserve"> Notaris Hajjah Ofiyati Sobriyah No. 1</w:t>
            </w:r>
            <w:r w:rsidR="00196977">
              <w:rPr>
                <w:rFonts w:cstheme="minorHAnsi"/>
                <w:b/>
              </w:rPr>
              <w:t>9 Tahun 2016.</w:t>
            </w:r>
          </w:p>
          <w:p w:rsidR="009B3D4B" w:rsidRPr="00196977" w:rsidRDefault="00196977" w:rsidP="00975763">
            <w:pPr>
              <w:pStyle w:val="ListParagraph"/>
              <w:numPr>
                <w:ilvl w:val="0"/>
                <w:numId w:val="18"/>
              </w:numPr>
              <w:ind w:left="317" w:hanging="317"/>
              <w:rPr>
                <w:rFonts w:cstheme="minorHAnsi"/>
                <w:b/>
              </w:rPr>
            </w:pPr>
            <w:r w:rsidRPr="00196977">
              <w:rPr>
                <w:rFonts w:cstheme="minorHAnsi"/>
                <w:b/>
                <w:lang w:val="en-US"/>
              </w:rPr>
              <w:t>Fotokopi Akt</w:t>
            </w:r>
            <w:r w:rsidRPr="00196977">
              <w:rPr>
                <w:rFonts w:cstheme="minorHAnsi"/>
                <w:b/>
              </w:rPr>
              <w:t>a</w:t>
            </w:r>
            <w:r w:rsidRPr="00196977">
              <w:rPr>
                <w:rFonts w:cstheme="minorHAnsi"/>
                <w:b/>
                <w:lang w:val="en-US"/>
              </w:rPr>
              <w:t xml:space="preserve"> Notaris Hajjah Ofiyati Sobriyah No. </w:t>
            </w:r>
            <w:r w:rsidR="009B3D4B" w:rsidRPr="00196977">
              <w:rPr>
                <w:rFonts w:cstheme="minorHAnsi"/>
                <w:b/>
              </w:rPr>
              <w:t>25 Tahun 2016</w:t>
            </w:r>
            <w:r>
              <w:rPr>
                <w:rFonts w:cstheme="minorHAnsi"/>
                <w:b/>
              </w:rPr>
              <w:t>.</w:t>
            </w:r>
          </w:p>
          <w:p w:rsidR="009B3D4B" w:rsidRPr="0045653C" w:rsidRDefault="009B3D4B" w:rsidP="00975763">
            <w:pPr>
              <w:ind w:left="34"/>
              <w:rPr>
                <w:rFonts w:cstheme="minorHAnsi"/>
                <w:bCs/>
              </w:rPr>
            </w:pPr>
            <w:r w:rsidRPr="0045653C">
              <w:rPr>
                <w:rFonts w:cstheme="minorHAnsi"/>
                <w:bCs/>
              </w:rPr>
              <w:t xml:space="preserve">Pada tanggal 20 – Februari -2016 Pengurus menyelenggarakan RUTA, dengan hasil tertuang dalam </w:t>
            </w:r>
            <w:r w:rsidR="00196977">
              <w:rPr>
                <w:rFonts w:cstheme="minorHAnsi"/>
                <w:bCs/>
              </w:rPr>
              <w:t>2</w:t>
            </w:r>
            <w:r w:rsidRPr="0045653C">
              <w:rPr>
                <w:rFonts w:cstheme="minorHAnsi"/>
                <w:bCs/>
              </w:rPr>
              <w:t xml:space="preserve"> Akta Notaris Hj. Ofiyati Sobriyah Nomer: </w:t>
            </w:r>
            <w:r w:rsidR="00196977">
              <w:rPr>
                <w:rFonts w:cstheme="minorHAnsi"/>
                <w:bCs/>
              </w:rPr>
              <w:t>19 dan 25 Tahun 2016</w:t>
            </w:r>
            <w:r w:rsidRPr="0045653C">
              <w:rPr>
                <w:rFonts w:cstheme="minorHAnsi"/>
                <w:bCs/>
              </w:rPr>
              <w:t xml:space="preserve">. </w:t>
            </w:r>
          </w:p>
          <w:p w:rsidR="009B3D4B" w:rsidRPr="0045653C" w:rsidRDefault="009B3D4B" w:rsidP="00975763">
            <w:pPr>
              <w:ind w:left="34"/>
              <w:jc w:val="both"/>
              <w:rPr>
                <w:rFonts w:cstheme="minorHAnsi"/>
                <w:b/>
              </w:rPr>
            </w:pPr>
            <w:r w:rsidRPr="0045653C">
              <w:rPr>
                <w:rFonts w:cstheme="minorHAnsi"/>
                <w:bCs/>
              </w:rPr>
              <w:t>Salah satu hasil RUTA, bahwa Pengurus ditugasi untuk melaporkan semua kejahatan PT. Duta Pertiwi kepada yang berwajib.</w:t>
            </w:r>
          </w:p>
        </w:tc>
      </w:tr>
      <w:tr w:rsidR="009B3D4B" w:rsidRPr="0046646E" w:rsidTr="00E36E0F">
        <w:trPr>
          <w:trHeight w:val="317"/>
        </w:trPr>
        <w:tc>
          <w:tcPr>
            <w:tcW w:w="851" w:type="dxa"/>
            <w:gridSpan w:val="2"/>
          </w:tcPr>
          <w:p w:rsidR="009B3D4B" w:rsidRPr="0046646E" w:rsidRDefault="00A617CB" w:rsidP="009671AA">
            <w:pPr>
              <w:jc w:val="center"/>
              <w:rPr>
                <w:rFonts w:cstheme="minorHAnsi"/>
              </w:rPr>
            </w:pPr>
            <w:r>
              <w:rPr>
                <w:rFonts w:cstheme="minorHAnsi"/>
              </w:rPr>
              <w:t>P-72.</w:t>
            </w:r>
          </w:p>
        </w:tc>
        <w:tc>
          <w:tcPr>
            <w:tcW w:w="8080" w:type="dxa"/>
          </w:tcPr>
          <w:p w:rsidR="009B3D4B" w:rsidRDefault="009B3D4B" w:rsidP="009B3D4B">
            <w:pPr>
              <w:rPr>
                <w:rFonts w:ascii="Arial" w:hAnsi="Arial" w:cs="Arial"/>
              </w:rPr>
            </w:pPr>
            <w:r>
              <w:rPr>
                <w:rFonts w:cstheme="minorHAnsi"/>
                <w:b/>
              </w:rPr>
              <w:t xml:space="preserve">Putusan Pengadilan Negeri </w:t>
            </w:r>
            <w:r w:rsidRPr="009B3D4B">
              <w:rPr>
                <w:rFonts w:cstheme="minorHAnsi"/>
                <w:b/>
              </w:rPr>
              <w:t>Jakarta Selatan Perkara No</w:t>
            </w:r>
            <w:r>
              <w:rPr>
                <w:rFonts w:cstheme="minorHAnsi"/>
                <w:b/>
              </w:rPr>
              <w:t>.</w:t>
            </w:r>
            <w:r w:rsidRPr="009B3D4B">
              <w:rPr>
                <w:rFonts w:cstheme="minorHAnsi"/>
                <w:b/>
              </w:rPr>
              <w:t xml:space="preserve"> </w:t>
            </w:r>
            <w:r>
              <w:rPr>
                <w:rFonts w:cstheme="minorHAnsi"/>
                <w:b/>
              </w:rPr>
              <w:t>1/Pid-</w:t>
            </w:r>
            <w:r w:rsidRPr="009B3D4B">
              <w:rPr>
                <w:rFonts w:cstheme="minorHAnsi"/>
                <w:b/>
              </w:rPr>
              <w:t>Prap/2016/PN.JKT.SEL</w:t>
            </w:r>
          </w:p>
          <w:p w:rsidR="009B3D4B" w:rsidRPr="009B3D4B" w:rsidRDefault="009B3D4B" w:rsidP="009B3D4B">
            <w:pPr>
              <w:rPr>
                <w:rFonts w:cstheme="minorHAnsi"/>
                <w:b/>
              </w:rPr>
            </w:pPr>
            <w:r w:rsidRPr="009B3D4B">
              <w:rPr>
                <w:rFonts w:cstheme="minorHAnsi"/>
              </w:rPr>
              <w:t xml:space="preserve">Atas LP Nomer </w:t>
            </w:r>
            <w:r w:rsidRPr="009B3D4B">
              <w:rPr>
                <w:rFonts w:eastAsia="Times New Roman" w:cstheme="minorHAnsi"/>
              </w:rPr>
              <w:t>LP/699/VIII/2013/Bareskrim</w:t>
            </w:r>
            <w:r w:rsidRPr="009B3D4B">
              <w:rPr>
                <w:rFonts w:cstheme="minorHAnsi"/>
              </w:rPr>
              <w:t xml:space="preserve"> tanggal </w:t>
            </w:r>
            <w:r w:rsidRPr="009B3D4B">
              <w:rPr>
                <w:rFonts w:eastAsia="Times New Roman" w:cstheme="minorHAnsi"/>
              </w:rPr>
              <w:t xml:space="preserve">22 Agustus 2013 yang dinyatakan tidak SAH, </w:t>
            </w:r>
            <w:r w:rsidRPr="009B3D4B">
              <w:rPr>
                <w:rFonts w:cstheme="minorHAnsi"/>
              </w:rPr>
              <w:t>inti putusan ini bahwa PMH (Perbuatan Melawan Hukum) PT. Duta Pertiwi wajib dilanjutkan penyidikannya sampai ada TERSANGKA</w:t>
            </w:r>
            <w:r>
              <w:rPr>
                <w:rFonts w:cstheme="minorHAnsi"/>
              </w:rPr>
              <w:t>.</w:t>
            </w:r>
          </w:p>
        </w:tc>
      </w:tr>
      <w:tr w:rsidR="00196977" w:rsidRPr="0046646E" w:rsidTr="00E36E0F">
        <w:trPr>
          <w:trHeight w:val="317"/>
        </w:trPr>
        <w:tc>
          <w:tcPr>
            <w:tcW w:w="851" w:type="dxa"/>
            <w:gridSpan w:val="2"/>
          </w:tcPr>
          <w:p w:rsidR="00196977" w:rsidRDefault="00196977" w:rsidP="009671AA">
            <w:pPr>
              <w:jc w:val="center"/>
              <w:rPr>
                <w:rFonts w:cstheme="minorHAnsi"/>
              </w:rPr>
            </w:pPr>
            <w:r>
              <w:rPr>
                <w:rFonts w:cstheme="minorHAnsi"/>
              </w:rPr>
              <w:t>P-73</w:t>
            </w:r>
          </w:p>
        </w:tc>
        <w:tc>
          <w:tcPr>
            <w:tcW w:w="8080" w:type="dxa"/>
          </w:tcPr>
          <w:p w:rsidR="00196977" w:rsidRPr="000D311A" w:rsidRDefault="00196977" w:rsidP="000D311A">
            <w:pPr>
              <w:rPr>
                <w:rFonts w:cstheme="minorHAnsi"/>
                <w:b/>
                <w:bCs/>
              </w:rPr>
            </w:pPr>
            <w:r w:rsidRPr="000D311A">
              <w:rPr>
                <w:rFonts w:eastAsia="Calibri" w:cstheme="minorHAnsi"/>
                <w:b/>
                <w:bCs/>
              </w:rPr>
              <w:t>Surat Panggilan No. S.Pgl/1189/IV/2016/Dittipidum tertanggal 18 April 2016</w:t>
            </w:r>
          </w:p>
          <w:p w:rsidR="000D311A" w:rsidRPr="000D311A" w:rsidRDefault="00196977" w:rsidP="000D311A">
            <w:pPr>
              <w:rPr>
                <w:rFonts w:eastAsia="Calibri" w:cstheme="minorHAnsi"/>
                <w:bCs/>
              </w:rPr>
            </w:pPr>
            <w:r w:rsidRPr="000D311A">
              <w:rPr>
                <w:rFonts w:cstheme="minorHAnsi"/>
                <w:bCs/>
              </w:rPr>
              <w:t xml:space="preserve">Surat Panggilan dari Bareskrim kepada Saurip Kadi untuk diperiksa kembali atas LP Nomer </w:t>
            </w:r>
            <w:r w:rsidRPr="000D311A">
              <w:rPr>
                <w:rFonts w:eastAsia="Times New Roman" w:cstheme="minorHAnsi"/>
              </w:rPr>
              <w:t>LP/699/VIII/2013/Bareskrim</w:t>
            </w:r>
            <w:r w:rsidRPr="000D311A">
              <w:rPr>
                <w:rFonts w:cstheme="minorHAnsi"/>
              </w:rPr>
              <w:t xml:space="preserve"> tanggal </w:t>
            </w:r>
            <w:r w:rsidRPr="000D311A">
              <w:rPr>
                <w:rFonts w:eastAsia="Times New Roman" w:cstheme="minorHAnsi"/>
              </w:rPr>
              <w:t>22 Agustus 2013 yang menang di PraPeradilan PN Jaksel.</w:t>
            </w:r>
          </w:p>
        </w:tc>
      </w:tr>
      <w:tr w:rsidR="000D311A" w:rsidRPr="0046646E" w:rsidTr="00E36E0F">
        <w:trPr>
          <w:trHeight w:val="317"/>
        </w:trPr>
        <w:tc>
          <w:tcPr>
            <w:tcW w:w="851" w:type="dxa"/>
            <w:gridSpan w:val="2"/>
          </w:tcPr>
          <w:p w:rsidR="000D311A" w:rsidRDefault="000D311A" w:rsidP="009671AA">
            <w:pPr>
              <w:jc w:val="center"/>
              <w:rPr>
                <w:rFonts w:cstheme="minorHAnsi"/>
              </w:rPr>
            </w:pPr>
            <w:r>
              <w:rPr>
                <w:rFonts w:cstheme="minorHAnsi"/>
              </w:rPr>
              <w:t>P-74</w:t>
            </w:r>
          </w:p>
        </w:tc>
        <w:tc>
          <w:tcPr>
            <w:tcW w:w="8080" w:type="dxa"/>
          </w:tcPr>
          <w:p w:rsidR="000D311A" w:rsidRPr="000D311A" w:rsidRDefault="000D311A" w:rsidP="000D311A">
            <w:pPr>
              <w:rPr>
                <w:rFonts w:cstheme="minorHAnsi"/>
                <w:b/>
              </w:rPr>
            </w:pPr>
            <w:r w:rsidRPr="000D311A">
              <w:rPr>
                <w:rFonts w:eastAsia="Calibri" w:cstheme="minorHAnsi"/>
                <w:b/>
                <w:bCs/>
              </w:rPr>
              <w:t>Surat SP2HP Nomor B/272/IV/2016/Dittipidum tanggal 18 April 2016</w:t>
            </w:r>
          </w:p>
          <w:p w:rsidR="000D311A" w:rsidRPr="000D311A" w:rsidRDefault="000D311A" w:rsidP="000D311A">
            <w:pPr>
              <w:rPr>
                <w:rFonts w:eastAsia="Calibri" w:cstheme="minorHAnsi"/>
                <w:b/>
                <w:bCs/>
              </w:rPr>
            </w:pPr>
            <w:r w:rsidRPr="000D311A">
              <w:rPr>
                <w:rFonts w:cstheme="minorHAnsi"/>
                <w:bCs/>
              </w:rPr>
              <w:t xml:space="preserve">Surat SP2HP yang menyatakan </w:t>
            </w:r>
            <w:r w:rsidRPr="000D311A">
              <w:rPr>
                <w:rFonts w:eastAsia="Times New Roman" w:cstheme="minorHAnsi"/>
              </w:rPr>
              <w:t>LP/699/VIII/2013/Bareskrim</w:t>
            </w:r>
            <w:r w:rsidRPr="000D311A">
              <w:rPr>
                <w:rFonts w:cstheme="minorHAnsi"/>
              </w:rPr>
              <w:t xml:space="preserve"> tanggal </w:t>
            </w:r>
            <w:r w:rsidRPr="000D311A">
              <w:rPr>
                <w:rFonts w:eastAsia="Times New Roman" w:cstheme="minorHAnsi"/>
              </w:rPr>
              <w:t xml:space="preserve">22 Agustus 2013 kembali dibuka dan dilanjutkan pemeriksaan atas putusan </w:t>
            </w:r>
            <w:r w:rsidRPr="000D311A">
              <w:rPr>
                <w:rFonts w:cstheme="minorHAnsi"/>
              </w:rPr>
              <w:t>Pengadilan Negeri Jakarta Selatan Perkara No. 1/Pid-Prap/2016/PN.JKT.SEL.</w:t>
            </w:r>
          </w:p>
        </w:tc>
      </w:tr>
      <w:tr w:rsidR="00BF2579" w:rsidRPr="0046646E" w:rsidTr="00E36E0F">
        <w:trPr>
          <w:trHeight w:val="317"/>
        </w:trPr>
        <w:tc>
          <w:tcPr>
            <w:tcW w:w="851" w:type="dxa"/>
            <w:gridSpan w:val="2"/>
          </w:tcPr>
          <w:p w:rsidR="00BF2579" w:rsidRDefault="00BF2579" w:rsidP="009671AA">
            <w:pPr>
              <w:jc w:val="center"/>
              <w:rPr>
                <w:rFonts w:cstheme="minorHAnsi"/>
              </w:rPr>
            </w:pPr>
            <w:r>
              <w:rPr>
                <w:rFonts w:cstheme="minorHAnsi"/>
              </w:rPr>
              <w:t>P-75</w:t>
            </w:r>
          </w:p>
        </w:tc>
        <w:tc>
          <w:tcPr>
            <w:tcW w:w="8080" w:type="dxa"/>
          </w:tcPr>
          <w:p w:rsidR="00BF2579" w:rsidRPr="000D311A" w:rsidRDefault="00BF2579" w:rsidP="000D311A">
            <w:pPr>
              <w:rPr>
                <w:rFonts w:eastAsia="Calibri" w:cstheme="minorHAnsi"/>
                <w:b/>
                <w:bCs/>
              </w:rPr>
            </w:pPr>
            <w:r>
              <w:rPr>
                <w:rFonts w:eastAsia="Calibri" w:cstheme="minorHAnsi"/>
                <w:b/>
                <w:bCs/>
              </w:rPr>
              <w:t>UU 30 Tahun 2014 tentang Administrasi Pemerintahan.</w:t>
            </w:r>
          </w:p>
        </w:tc>
      </w:tr>
      <w:tr w:rsidR="00BF2579" w:rsidRPr="0046646E" w:rsidTr="00E36E0F">
        <w:trPr>
          <w:trHeight w:val="317"/>
        </w:trPr>
        <w:tc>
          <w:tcPr>
            <w:tcW w:w="851" w:type="dxa"/>
            <w:gridSpan w:val="2"/>
          </w:tcPr>
          <w:p w:rsidR="00BF2579" w:rsidRDefault="00BF2579" w:rsidP="009671AA">
            <w:pPr>
              <w:jc w:val="center"/>
              <w:rPr>
                <w:rFonts w:cstheme="minorHAnsi"/>
              </w:rPr>
            </w:pPr>
            <w:r>
              <w:rPr>
                <w:rFonts w:cstheme="minorHAnsi"/>
              </w:rPr>
              <w:t>P-76</w:t>
            </w:r>
          </w:p>
        </w:tc>
        <w:tc>
          <w:tcPr>
            <w:tcW w:w="8080" w:type="dxa"/>
          </w:tcPr>
          <w:p w:rsidR="00BF2579" w:rsidRDefault="00BF2579" w:rsidP="00BF2579">
            <w:pPr>
              <w:rPr>
                <w:rFonts w:cstheme="minorHAnsi"/>
                <w:b/>
              </w:rPr>
            </w:pPr>
            <w:r>
              <w:rPr>
                <w:rFonts w:cstheme="minorHAnsi"/>
                <w:b/>
              </w:rPr>
              <w:t>Surat Dirjen Pajak Nomer S-634/PJ.04/2016 tanggal 17 Maret 2016</w:t>
            </w:r>
          </w:p>
          <w:p w:rsidR="00BF2579" w:rsidRDefault="00BF2579" w:rsidP="00BF2579">
            <w:pPr>
              <w:rPr>
                <w:rFonts w:eastAsia="Calibri" w:cstheme="minorHAnsi"/>
                <w:b/>
                <w:bCs/>
              </w:rPr>
            </w:pPr>
            <w:r>
              <w:rPr>
                <w:rFonts w:cstheme="minorHAnsi"/>
              </w:rPr>
              <w:t>Bahwa Permohonan Restitusi PPN 10% Warga GCM akan diteliti lebih lanjut.</w:t>
            </w:r>
          </w:p>
        </w:tc>
      </w:tr>
      <w:tr w:rsidR="002239C0" w:rsidRPr="0046646E" w:rsidTr="00E36E0F">
        <w:trPr>
          <w:trHeight w:val="317"/>
        </w:trPr>
        <w:tc>
          <w:tcPr>
            <w:tcW w:w="851" w:type="dxa"/>
            <w:gridSpan w:val="2"/>
          </w:tcPr>
          <w:p w:rsidR="002239C0" w:rsidRDefault="002239C0" w:rsidP="00FD1D53">
            <w:pPr>
              <w:jc w:val="center"/>
              <w:rPr>
                <w:rFonts w:cstheme="minorHAnsi"/>
              </w:rPr>
            </w:pPr>
            <w:r>
              <w:rPr>
                <w:rFonts w:cstheme="minorHAnsi"/>
              </w:rPr>
              <w:lastRenderedPageBreak/>
              <w:t>P-77</w:t>
            </w:r>
          </w:p>
        </w:tc>
        <w:tc>
          <w:tcPr>
            <w:tcW w:w="8080" w:type="dxa"/>
          </w:tcPr>
          <w:p w:rsidR="002239C0" w:rsidRDefault="002239C0" w:rsidP="00BF2579">
            <w:pPr>
              <w:rPr>
                <w:rFonts w:cstheme="minorHAnsi"/>
                <w:b/>
              </w:rPr>
            </w:pPr>
            <w:r>
              <w:rPr>
                <w:rFonts w:cstheme="minorHAnsi"/>
                <w:b/>
                <w:iCs/>
              </w:rPr>
              <w:t>Audit Independen Kerugian Warga Graha Cempaka Mas Akibat PMH PT. Duta Pertiwi Tbk.</w:t>
            </w:r>
          </w:p>
        </w:tc>
      </w:tr>
      <w:tr w:rsidR="002239C0" w:rsidRPr="0046646E" w:rsidTr="00E36E0F">
        <w:trPr>
          <w:trHeight w:val="317"/>
        </w:trPr>
        <w:tc>
          <w:tcPr>
            <w:tcW w:w="851" w:type="dxa"/>
            <w:gridSpan w:val="2"/>
          </w:tcPr>
          <w:p w:rsidR="002239C0" w:rsidRDefault="002239C0" w:rsidP="00FD1D53">
            <w:pPr>
              <w:jc w:val="center"/>
              <w:rPr>
                <w:rFonts w:cstheme="minorHAnsi"/>
              </w:rPr>
            </w:pPr>
            <w:r>
              <w:rPr>
                <w:rFonts w:cstheme="minorHAnsi"/>
              </w:rPr>
              <w:t>P-78</w:t>
            </w:r>
          </w:p>
        </w:tc>
        <w:tc>
          <w:tcPr>
            <w:tcW w:w="8080" w:type="dxa"/>
          </w:tcPr>
          <w:p w:rsidR="002239C0" w:rsidRPr="000E2D97" w:rsidRDefault="002239C0" w:rsidP="000E2D97">
            <w:pPr>
              <w:rPr>
                <w:rFonts w:cstheme="minorHAnsi"/>
                <w:b/>
              </w:rPr>
            </w:pPr>
            <w:r w:rsidRPr="000E2D97">
              <w:rPr>
                <w:rFonts w:cstheme="minorHAnsi"/>
                <w:b/>
              </w:rPr>
              <w:t xml:space="preserve">Surat PPRSC No. </w:t>
            </w:r>
            <w:r w:rsidR="000E2D97" w:rsidRPr="000E2D97">
              <w:rPr>
                <w:rFonts w:cstheme="minorHAnsi"/>
                <w:b/>
              </w:rPr>
              <w:t>60/PPRSC-GCM/IV/2016</w:t>
            </w:r>
            <w:r w:rsidRPr="000E2D97">
              <w:rPr>
                <w:rFonts w:cstheme="minorHAnsi"/>
                <w:b/>
              </w:rPr>
              <w:t xml:space="preserve"> Tanggal </w:t>
            </w:r>
            <w:r w:rsidR="000E2D97" w:rsidRPr="000E2D97">
              <w:rPr>
                <w:rFonts w:cstheme="minorHAnsi"/>
                <w:b/>
              </w:rPr>
              <w:t>25 April 2016</w:t>
            </w:r>
            <w:r w:rsidRPr="000E2D97">
              <w:rPr>
                <w:rFonts w:cstheme="minorHAnsi"/>
                <w:b/>
              </w:rPr>
              <w:t xml:space="preserve"> Perihal : Peringatan 1 ke BPN</w:t>
            </w:r>
          </w:p>
        </w:tc>
      </w:tr>
      <w:tr w:rsidR="002239C0" w:rsidRPr="0046646E" w:rsidTr="00E36E0F">
        <w:trPr>
          <w:trHeight w:val="317"/>
        </w:trPr>
        <w:tc>
          <w:tcPr>
            <w:tcW w:w="851" w:type="dxa"/>
            <w:gridSpan w:val="2"/>
          </w:tcPr>
          <w:p w:rsidR="002239C0" w:rsidRDefault="002239C0" w:rsidP="00FD1D53">
            <w:pPr>
              <w:jc w:val="center"/>
              <w:rPr>
                <w:rFonts w:cstheme="minorHAnsi"/>
              </w:rPr>
            </w:pPr>
            <w:r>
              <w:rPr>
                <w:rFonts w:cstheme="minorHAnsi"/>
              </w:rPr>
              <w:t>P-79</w:t>
            </w:r>
          </w:p>
        </w:tc>
        <w:tc>
          <w:tcPr>
            <w:tcW w:w="8080" w:type="dxa"/>
          </w:tcPr>
          <w:p w:rsidR="002239C0" w:rsidRDefault="00164731" w:rsidP="00BF2579">
            <w:pPr>
              <w:rPr>
                <w:rFonts w:cstheme="minorHAnsi"/>
                <w:b/>
              </w:rPr>
            </w:pPr>
            <w:r>
              <w:rPr>
                <w:rFonts w:cstheme="minorHAnsi"/>
                <w:b/>
              </w:rPr>
              <w:t>22</w:t>
            </w:r>
            <w:r w:rsidR="002239C0">
              <w:rPr>
                <w:rFonts w:cstheme="minorHAnsi"/>
                <w:b/>
              </w:rPr>
              <w:t xml:space="preserve"> Surat Peringatan Ketiga ke BTS di GCM</w:t>
            </w:r>
          </w:p>
        </w:tc>
      </w:tr>
      <w:tr w:rsidR="00822C4D" w:rsidRPr="0046646E" w:rsidTr="00E36E0F">
        <w:trPr>
          <w:trHeight w:val="317"/>
        </w:trPr>
        <w:tc>
          <w:tcPr>
            <w:tcW w:w="851" w:type="dxa"/>
            <w:gridSpan w:val="2"/>
          </w:tcPr>
          <w:p w:rsidR="00822C4D" w:rsidRDefault="00822C4D" w:rsidP="00FD1D53">
            <w:pPr>
              <w:jc w:val="center"/>
              <w:rPr>
                <w:rFonts w:cstheme="minorHAnsi"/>
              </w:rPr>
            </w:pPr>
            <w:r>
              <w:rPr>
                <w:rFonts w:cstheme="minorHAnsi"/>
              </w:rPr>
              <w:t>P-80</w:t>
            </w:r>
          </w:p>
        </w:tc>
        <w:tc>
          <w:tcPr>
            <w:tcW w:w="8080" w:type="dxa"/>
          </w:tcPr>
          <w:p w:rsidR="00822C4D" w:rsidRDefault="00822C4D" w:rsidP="00BF2579">
            <w:pPr>
              <w:rPr>
                <w:rFonts w:cstheme="minorHAnsi"/>
                <w:b/>
              </w:rPr>
            </w:pPr>
            <w:r>
              <w:rPr>
                <w:rFonts w:cstheme="minorHAnsi"/>
                <w:b/>
              </w:rPr>
              <w:t>Surat Badan Pertanahan Nasional Republik Indonesia Kantor Wilayah Badan Pertanahan Nasional Provinsi DKI Jakarta No. 260/18-31.600/II/2016 Tanggal 2 Februari 2016.</w:t>
            </w:r>
          </w:p>
          <w:p w:rsidR="00822C4D" w:rsidRPr="00822C4D" w:rsidRDefault="00822C4D" w:rsidP="00822C4D">
            <w:pPr>
              <w:rPr>
                <w:rFonts w:cstheme="minorHAnsi"/>
              </w:rPr>
            </w:pPr>
            <w:r>
              <w:rPr>
                <w:rFonts w:cstheme="minorHAnsi"/>
              </w:rPr>
              <w:t xml:space="preserve">Surat ini ditujukan kepada Kepala Kantor Pertanahan Kota Administrasi Jakarta Pusat menjelaskan bahwa agar dilakukan penelitian dan penanganan terhadap permasalahan di Rusun GCM. </w:t>
            </w:r>
          </w:p>
        </w:tc>
      </w:tr>
      <w:tr w:rsidR="00822C4D" w:rsidRPr="0046646E" w:rsidTr="00E36E0F">
        <w:trPr>
          <w:trHeight w:val="317"/>
        </w:trPr>
        <w:tc>
          <w:tcPr>
            <w:tcW w:w="851" w:type="dxa"/>
            <w:gridSpan w:val="2"/>
          </w:tcPr>
          <w:p w:rsidR="00822C4D" w:rsidRDefault="00822C4D" w:rsidP="00FD1D53">
            <w:pPr>
              <w:jc w:val="center"/>
              <w:rPr>
                <w:rFonts w:cstheme="minorHAnsi"/>
              </w:rPr>
            </w:pPr>
            <w:r>
              <w:rPr>
                <w:rFonts w:cstheme="minorHAnsi"/>
              </w:rPr>
              <w:t>P-81</w:t>
            </w:r>
          </w:p>
        </w:tc>
        <w:tc>
          <w:tcPr>
            <w:tcW w:w="8080" w:type="dxa"/>
          </w:tcPr>
          <w:p w:rsidR="00822C4D" w:rsidRPr="00822C4D" w:rsidRDefault="00822C4D" w:rsidP="00822C4D">
            <w:pPr>
              <w:jc w:val="both"/>
              <w:rPr>
                <w:rFonts w:eastAsia="Calibri" w:cstheme="minorHAnsi"/>
                <w:b/>
              </w:rPr>
            </w:pPr>
            <w:r>
              <w:rPr>
                <w:rFonts w:cstheme="minorHAnsi"/>
                <w:b/>
              </w:rPr>
              <w:t xml:space="preserve">Kajian Hukum dan Dampak Sosial </w:t>
            </w:r>
            <w:r w:rsidRPr="00822C4D">
              <w:rPr>
                <w:rFonts w:eastAsia="Calibri" w:cstheme="minorHAnsi"/>
                <w:b/>
              </w:rPr>
              <w:t>Ignorance &amp; Negligance (Kesengajaan Pembiaran &amp; Kelalaian) Kan</w:t>
            </w:r>
            <w:r>
              <w:rPr>
                <w:rFonts w:eastAsia="Calibri" w:cstheme="minorHAnsi"/>
                <w:b/>
              </w:rPr>
              <w:t>P</w:t>
            </w:r>
            <w:r w:rsidRPr="00822C4D">
              <w:rPr>
                <w:rFonts w:eastAsia="Calibri" w:cstheme="minorHAnsi"/>
                <w:b/>
              </w:rPr>
              <w:t>tor Pertanahan Wila</w:t>
            </w:r>
            <w:r>
              <w:rPr>
                <w:rFonts w:eastAsia="Calibri" w:cstheme="minorHAnsi"/>
                <w:b/>
              </w:rPr>
              <w:t>yah Administrasi Jakarta Pusat Atas PMH</w:t>
            </w:r>
            <w:r w:rsidRPr="00822C4D">
              <w:rPr>
                <w:rFonts w:eastAsia="Calibri" w:cstheme="minorHAnsi"/>
                <w:b/>
              </w:rPr>
              <w:t xml:space="preserve"> (Perbuatan Melawan Hukum) Oleh P</w:t>
            </w:r>
            <w:r>
              <w:rPr>
                <w:rFonts w:eastAsia="Calibri" w:cstheme="minorHAnsi"/>
                <w:b/>
              </w:rPr>
              <w:t>T</w:t>
            </w:r>
            <w:r w:rsidRPr="00822C4D">
              <w:rPr>
                <w:rFonts w:eastAsia="Calibri" w:cstheme="minorHAnsi"/>
                <w:b/>
              </w:rPr>
              <w:t xml:space="preserve"> Duta Pertiwi Tbk Sehingga Merugikan Ribuan Warga Pemilik Asset Dan Pemegang Saham Publik Serta Merusak &amp; Menurunkan Kredibelitas Nilai Investasi Indonesia Di Mata Dunia</w:t>
            </w:r>
          </w:p>
        </w:tc>
      </w:tr>
      <w:tr w:rsidR="00822C4D" w:rsidRPr="0046646E" w:rsidTr="00E36E0F">
        <w:trPr>
          <w:trHeight w:val="317"/>
        </w:trPr>
        <w:tc>
          <w:tcPr>
            <w:tcW w:w="851" w:type="dxa"/>
            <w:gridSpan w:val="2"/>
          </w:tcPr>
          <w:p w:rsidR="00822C4D" w:rsidRDefault="00822C4D" w:rsidP="00FD1D53">
            <w:pPr>
              <w:jc w:val="center"/>
              <w:rPr>
                <w:rFonts w:cstheme="minorHAnsi"/>
              </w:rPr>
            </w:pPr>
            <w:r>
              <w:rPr>
                <w:rFonts w:cstheme="minorHAnsi"/>
              </w:rPr>
              <w:t>P-82</w:t>
            </w:r>
          </w:p>
        </w:tc>
        <w:tc>
          <w:tcPr>
            <w:tcW w:w="8080" w:type="dxa"/>
          </w:tcPr>
          <w:p w:rsidR="00822C4D" w:rsidRDefault="00822C4D" w:rsidP="00BF2579">
            <w:pPr>
              <w:rPr>
                <w:rFonts w:cstheme="minorHAnsi"/>
                <w:b/>
              </w:rPr>
            </w:pPr>
            <w:r>
              <w:rPr>
                <w:rFonts w:cstheme="minorHAnsi"/>
                <w:b/>
              </w:rPr>
              <w:t>Surat Kementerian Agraria dan Tata Ruang/ Badan Pertanahan Nasional Kantor Kota Administrasi Jakarta Pusat No. 899/7-31.71-300/IV/2015 Tanggal 12 April 2016.</w:t>
            </w:r>
          </w:p>
        </w:tc>
      </w:tr>
      <w:tr w:rsidR="00E36E0F" w:rsidRPr="00393E3D" w:rsidTr="00E36E0F">
        <w:tc>
          <w:tcPr>
            <w:tcW w:w="851" w:type="dxa"/>
            <w:gridSpan w:val="2"/>
          </w:tcPr>
          <w:p w:rsidR="00E36E0F" w:rsidRPr="00393E3D" w:rsidRDefault="00E36E0F" w:rsidP="00E51E2D">
            <w:pPr>
              <w:jc w:val="center"/>
            </w:pPr>
            <w:r>
              <w:t>P-83.</w:t>
            </w:r>
          </w:p>
        </w:tc>
        <w:tc>
          <w:tcPr>
            <w:tcW w:w="8080" w:type="dxa"/>
          </w:tcPr>
          <w:p w:rsidR="00E36E0F" w:rsidRDefault="00E36E0F" w:rsidP="00E51E2D">
            <w:pPr>
              <w:jc w:val="both"/>
              <w:rPr>
                <w:rFonts w:cs="Tahoma"/>
                <w:b/>
              </w:rPr>
            </w:pPr>
            <w:r w:rsidRPr="00197645">
              <w:rPr>
                <w:rFonts w:cs="Tahoma"/>
                <w:b/>
              </w:rPr>
              <w:t>Surat dari Kepala Kantor Kota Administrasi Jakarta Pusat No. 1011/7-31.71-300/IV/2016 Tanggal 25 April 2016.</w:t>
            </w:r>
          </w:p>
          <w:p w:rsidR="00E36E0F" w:rsidRPr="00197645" w:rsidRDefault="00E36E0F" w:rsidP="00E51E2D">
            <w:pPr>
              <w:jc w:val="both"/>
              <w:rPr>
                <w:rFonts w:cs="Tahoma"/>
              </w:rPr>
            </w:pPr>
            <w:r>
              <w:rPr>
                <w:rFonts w:cs="Tahoma"/>
              </w:rPr>
              <w:t>Perihal: Laporan Permohonan Ulang Untuk Balik Nama Pemegang Hak Atas Tanah Bersama Rusun Graha Cempaka Mas dan 27 Ruang Fasum/Fasos Graha Cempaka Mas.</w:t>
            </w:r>
          </w:p>
        </w:tc>
      </w:tr>
      <w:tr w:rsidR="00E36E0F" w:rsidRPr="00393E3D" w:rsidTr="00E36E0F">
        <w:tc>
          <w:tcPr>
            <w:tcW w:w="851" w:type="dxa"/>
            <w:gridSpan w:val="2"/>
          </w:tcPr>
          <w:p w:rsidR="00E36E0F" w:rsidRPr="00393E3D" w:rsidRDefault="00E36E0F" w:rsidP="00E51E2D">
            <w:pPr>
              <w:jc w:val="center"/>
            </w:pPr>
            <w:r>
              <w:t>P-84.</w:t>
            </w:r>
          </w:p>
        </w:tc>
        <w:tc>
          <w:tcPr>
            <w:tcW w:w="8080" w:type="dxa"/>
          </w:tcPr>
          <w:p w:rsidR="00E36E0F" w:rsidRPr="00E36E0F" w:rsidRDefault="00E36E0F" w:rsidP="00E51E2D">
            <w:pPr>
              <w:jc w:val="both"/>
              <w:rPr>
                <w:rFonts w:cs="Tahoma"/>
                <w:b/>
              </w:rPr>
            </w:pPr>
            <w:r w:rsidRPr="00E36E0F">
              <w:rPr>
                <w:rFonts w:cs="Tahoma"/>
                <w:b/>
              </w:rPr>
              <w:t>Surat PPRSC No. 70/PPRSC-GCM/V/2016 Tanggal 13 Mei 2016</w:t>
            </w:r>
          </w:p>
          <w:p w:rsidR="00E36E0F" w:rsidRPr="00197645" w:rsidRDefault="00E36E0F" w:rsidP="00E51E2D">
            <w:pPr>
              <w:jc w:val="both"/>
              <w:rPr>
                <w:rFonts w:cs="Tahoma"/>
              </w:rPr>
            </w:pPr>
            <w:r>
              <w:rPr>
                <w:rFonts w:cs="Tahoma"/>
              </w:rPr>
              <w:t>Perihal: Kewajiban BPN Untuk Membalik Namakan Atau Membatalkan 27 SHM SRS Pada Bagian Bersama Dalam Rumah Susun Graha Cempaka Mas (Rusun GCM)</w:t>
            </w:r>
          </w:p>
        </w:tc>
      </w:tr>
      <w:tr w:rsidR="00E36E0F" w:rsidRPr="00393E3D" w:rsidTr="00E36E0F">
        <w:tc>
          <w:tcPr>
            <w:tcW w:w="851" w:type="dxa"/>
            <w:gridSpan w:val="2"/>
          </w:tcPr>
          <w:p w:rsidR="00E36E0F" w:rsidRPr="00393E3D" w:rsidRDefault="00E36E0F" w:rsidP="00E51E2D">
            <w:pPr>
              <w:jc w:val="center"/>
            </w:pPr>
            <w:r>
              <w:t>P-85.</w:t>
            </w:r>
          </w:p>
        </w:tc>
        <w:tc>
          <w:tcPr>
            <w:tcW w:w="8080" w:type="dxa"/>
          </w:tcPr>
          <w:p w:rsidR="00E36E0F" w:rsidRPr="00E36E0F" w:rsidRDefault="00E36E0F" w:rsidP="00E51E2D">
            <w:pPr>
              <w:jc w:val="both"/>
              <w:rPr>
                <w:rFonts w:cs="Tahoma"/>
                <w:b/>
              </w:rPr>
            </w:pPr>
            <w:r w:rsidRPr="00E36E0F">
              <w:rPr>
                <w:rFonts w:cs="Tahoma"/>
                <w:b/>
              </w:rPr>
              <w:t>Surat Kementerian Sekretariat Negara Republik Indonesia No. B-773/Kemensetneg/D-2/DM.05/02/2016 Tanggal 17 Februari 2016</w:t>
            </w:r>
          </w:p>
          <w:p w:rsidR="00E36E0F" w:rsidRPr="002F3EA1" w:rsidRDefault="00E36E0F" w:rsidP="00E51E2D">
            <w:pPr>
              <w:jc w:val="both"/>
              <w:rPr>
                <w:rFonts w:cs="Tahoma"/>
              </w:rPr>
            </w:pPr>
            <w:r>
              <w:rPr>
                <w:rFonts w:cs="Tahoma"/>
              </w:rPr>
              <w:t>Perihal: Pengaduan Masyarakat</w:t>
            </w:r>
          </w:p>
        </w:tc>
      </w:tr>
    </w:tbl>
    <w:p w:rsidR="00E36E0F" w:rsidRDefault="00E36E0F" w:rsidP="005426C6">
      <w:pPr>
        <w:spacing w:after="0"/>
        <w:jc w:val="center"/>
      </w:pPr>
    </w:p>
    <w:p w:rsidR="005426C6" w:rsidRPr="00F074D9" w:rsidRDefault="005426C6" w:rsidP="005426C6">
      <w:pPr>
        <w:spacing w:after="0"/>
        <w:jc w:val="center"/>
      </w:pPr>
      <w:r w:rsidRPr="00F074D9">
        <w:t xml:space="preserve">Jakarta, </w:t>
      </w:r>
      <w:r w:rsidR="00164731">
        <w:t>26</w:t>
      </w:r>
      <w:r w:rsidRPr="00F074D9">
        <w:t xml:space="preserve"> </w:t>
      </w:r>
      <w:r w:rsidR="0045653C" w:rsidRPr="00F074D9">
        <w:t>April</w:t>
      </w:r>
      <w:r w:rsidRPr="00F074D9">
        <w:t xml:space="preserve"> 2016.</w:t>
      </w:r>
    </w:p>
    <w:p w:rsidR="00F6070F" w:rsidRDefault="00F6070F"/>
    <w:p w:rsidR="00197645" w:rsidRDefault="00197645"/>
    <w:p w:rsidR="00197645" w:rsidRDefault="00197645"/>
    <w:p w:rsidR="00197645" w:rsidRDefault="00197645"/>
    <w:p w:rsidR="00197645" w:rsidRDefault="00197645"/>
    <w:p w:rsidR="00197645" w:rsidRDefault="00197645"/>
    <w:p w:rsidR="00197645" w:rsidRDefault="00197645"/>
    <w:p w:rsidR="00197645" w:rsidRDefault="00197645"/>
    <w:p w:rsidR="00197645" w:rsidRDefault="00197645"/>
    <w:p w:rsidR="00197645" w:rsidRDefault="00197645"/>
    <w:p w:rsidR="00197645" w:rsidRDefault="00197645">
      <w:bookmarkStart w:id="0" w:name="_GoBack"/>
      <w:bookmarkEnd w:id="0"/>
    </w:p>
    <w:sectPr w:rsidR="00197645" w:rsidSect="000D311A">
      <w:pgSz w:w="11906" w:h="16838"/>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AA" w:rsidRDefault="009671AA" w:rsidP="00A617CB">
      <w:pPr>
        <w:spacing w:after="0" w:line="240" w:lineRule="auto"/>
      </w:pPr>
      <w:r>
        <w:separator/>
      </w:r>
    </w:p>
  </w:endnote>
  <w:endnote w:type="continuationSeparator" w:id="0">
    <w:p w:rsidR="009671AA" w:rsidRDefault="009671AA" w:rsidP="00A6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AA" w:rsidRDefault="009671AA" w:rsidP="00A617CB">
      <w:pPr>
        <w:spacing w:after="0" w:line="240" w:lineRule="auto"/>
      </w:pPr>
      <w:r>
        <w:separator/>
      </w:r>
    </w:p>
  </w:footnote>
  <w:footnote w:type="continuationSeparator" w:id="0">
    <w:p w:rsidR="009671AA" w:rsidRDefault="009671AA" w:rsidP="00A61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5FB"/>
    <w:multiLevelType w:val="hybridMultilevel"/>
    <w:tmpl w:val="785843F8"/>
    <w:lvl w:ilvl="0" w:tplc="04210019">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F12969"/>
    <w:multiLevelType w:val="hybridMultilevel"/>
    <w:tmpl w:val="762E45C8"/>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0C2053"/>
    <w:multiLevelType w:val="hybridMultilevel"/>
    <w:tmpl w:val="FF8E8022"/>
    <w:lvl w:ilvl="0" w:tplc="988228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1D69C1"/>
    <w:multiLevelType w:val="hybridMultilevel"/>
    <w:tmpl w:val="4576407E"/>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205927"/>
    <w:multiLevelType w:val="hybridMultilevel"/>
    <w:tmpl w:val="416E8A34"/>
    <w:lvl w:ilvl="0" w:tplc="91FCE686">
      <w:start w:val="1"/>
      <w:numFmt w:val="lowerLetter"/>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055001"/>
    <w:multiLevelType w:val="hybridMultilevel"/>
    <w:tmpl w:val="0FF203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7">
    <w:nsid w:val="25653F8D"/>
    <w:multiLevelType w:val="hybridMultilevel"/>
    <w:tmpl w:val="CF686DF0"/>
    <w:lvl w:ilvl="0" w:tplc="A7785162">
      <w:start w:val="1"/>
      <w:numFmt w:val="lowerLetter"/>
      <w:lvlText w:val="%1."/>
      <w:lvlJc w:val="left"/>
      <w:pPr>
        <w:ind w:left="720" w:hanging="360"/>
      </w:pPr>
      <w:rPr>
        <w:rFonts w:ascii="Arial" w:eastAsia="Calibri" w:hAnsi="Arial" w:cs="Arial"/>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A80A86"/>
    <w:multiLevelType w:val="hybridMultilevel"/>
    <w:tmpl w:val="3BA20360"/>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AF5861"/>
    <w:multiLevelType w:val="hybridMultilevel"/>
    <w:tmpl w:val="705AA520"/>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04637C"/>
    <w:multiLevelType w:val="hybridMultilevel"/>
    <w:tmpl w:val="01687428"/>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147C95"/>
    <w:multiLevelType w:val="hybridMultilevel"/>
    <w:tmpl w:val="9E024BB4"/>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F55649"/>
    <w:multiLevelType w:val="hybridMultilevel"/>
    <w:tmpl w:val="B05A0394"/>
    <w:lvl w:ilvl="0" w:tplc="04210019">
      <w:start w:val="1"/>
      <w:numFmt w:val="low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BD0645"/>
    <w:multiLevelType w:val="hybridMultilevel"/>
    <w:tmpl w:val="B2AC1110"/>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8B2B6A"/>
    <w:multiLevelType w:val="hybridMultilevel"/>
    <w:tmpl w:val="79ECD6F4"/>
    <w:lvl w:ilvl="0" w:tplc="04210019">
      <w:start w:val="1"/>
      <w:numFmt w:val="lowerLetter"/>
      <w:lvlText w:val="%1."/>
      <w:lvlJc w:val="left"/>
      <w:pPr>
        <w:ind w:left="735" w:hanging="37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31120E0"/>
    <w:multiLevelType w:val="hybridMultilevel"/>
    <w:tmpl w:val="286E4B88"/>
    <w:lvl w:ilvl="0" w:tplc="34A62DC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6457FBE"/>
    <w:multiLevelType w:val="hybridMultilevel"/>
    <w:tmpl w:val="DD9E9344"/>
    <w:lvl w:ilvl="0" w:tplc="04210019">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EFF5245"/>
    <w:multiLevelType w:val="hybridMultilevel"/>
    <w:tmpl w:val="06CE5C7A"/>
    <w:lvl w:ilvl="0" w:tplc="0464AE8E">
      <w:start w:val="1"/>
      <w:numFmt w:val="decimal"/>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0"/>
  </w:num>
  <w:num w:numId="5">
    <w:abstractNumId w:val="13"/>
  </w:num>
  <w:num w:numId="6">
    <w:abstractNumId w:val="7"/>
  </w:num>
  <w:num w:numId="7">
    <w:abstractNumId w:val="2"/>
  </w:num>
  <w:num w:numId="8">
    <w:abstractNumId w:val="5"/>
  </w:num>
  <w:num w:numId="9">
    <w:abstractNumId w:val="16"/>
  </w:num>
  <w:num w:numId="10">
    <w:abstractNumId w:val="1"/>
  </w:num>
  <w:num w:numId="11">
    <w:abstractNumId w:val="9"/>
  </w:num>
  <w:num w:numId="12">
    <w:abstractNumId w:val="4"/>
  </w:num>
  <w:num w:numId="13">
    <w:abstractNumId w:val="17"/>
  </w:num>
  <w:num w:numId="14">
    <w:abstractNumId w:val="12"/>
  </w:num>
  <w:num w:numId="15">
    <w:abstractNumId w:val="11"/>
  </w:num>
  <w:num w:numId="16">
    <w:abstractNumId w:val="8"/>
  </w:num>
  <w:num w:numId="17">
    <w:abstractNumId w:val="3"/>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C6"/>
    <w:rsid w:val="000D311A"/>
    <w:rsid w:val="000E2D97"/>
    <w:rsid w:val="00164731"/>
    <w:rsid w:val="00196977"/>
    <w:rsid w:val="00197645"/>
    <w:rsid w:val="001D57B1"/>
    <w:rsid w:val="002128AE"/>
    <w:rsid w:val="00220D0D"/>
    <w:rsid w:val="002239C0"/>
    <w:rsid w:val="00272128"/>
    <w:rsid w:val="002A18E6"/>
    <w:rsid w:val="00377D5F"/>
    <w:rsid w:val="003C3DE2"/>
    <w:rsid w:val="00416173"/>
    <w:rsid w:val="00446ADC"/>
    <w:rsid w:val="00450F27"/>
    <w:rsid w:val="0045653C"/>
    <w:rsid w:val="0046646E"/>
    <w:rsid w:val="0047099C"/>
    <w:rsid w:val="004A7EB6"/>
    <w:rsid w:val="0051098F"/>
    <w:rsid w:val="00515FBC"/>
    <w:rsid w:val="005426C6"/>
    <w:rsid w:val="00656B24"/>
    <w:rsid w:val="006815A7"/>
    <w:rsid w:val="007E6ECC"/>
    <w:rsid w:val="00822C4D"/>
    <w:rsid w:val="008B4E8F"/>
    <w:rsid w:val="008F2EC5"/>
    <w:rsid w:val="009671AA"/>
    <w:rsid w:val="00975763"/>
    <w:rsid w:val="009B3D4B"/>
    <w:rsid w:val="00A00E31"/>
    <w:rsid w:val="00A617CB"/>
    <w:rsid w:val="00AD5631"/>
    <w:rsid w:val="00B51929"/>
    <w:rsid w:val="00B71F32"/>
    <w:rsid w:val="00BF2579"/>
    <w:rsid w:val="00C6685B"/>
    <w:rsid w:val="00C700EF"/>
    <w:rsid w:val="00D37FE7"/>
    <w:rsid w:val="00D8574C"/>
    <w:rsid w:val="00E36E0F"/>
    <w:rsid w:val="00E9336C"/>
    <w:rsid w:val="00EA13D3"/>
    <w:rsid w:val="00EB6717"/>
    <w:rsid w:val="00F06940"/>
    <w:rsid w:val="00F074D9"/>
    <w:rsid w:val="00F5112A"/>
    <w:rsid w:val="00F6070F"/>
    <w:rsid w:val="00FC45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C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6C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26C6"/>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D8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31"/>
    <w:rPr>
      <w:rFonts w:ascii="Tahoma" w:eastAsiaTheme="minorEastAsia" w:hAnsi="Tahoma" w:cs="Tahoma"/>
      <w:sz w:val="16"/>
      <w:szCs w:val="16"/>
      <w:lang w:eastAsia="id-ID"/>
    </w:rPr>
  </w:style>
  <w:style w:type="paragraph" w:styleId="Header">
    <w:name w:val="header"/>
    <w:basedOn w:val="Normal"/>
    <w:link w:val="HeaderChar"/>
    <w:uiPriority w:val="99"/>
    <w:unhideWhenUsed/>
    <w:rsid w:val="00A61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7CB"/>
    <w:rPr>
      <w:rFonts w:eastAsiaTheme="minorEastAsia"/>
      <w:lang w:eastAsia="id-ID"/>
    </w:rPr>
  </w:style>
  <w:style w:type="paragraph" w:styleId="Footer">
    <w:name w:val="footer"/>
    <w:basedOn w:val="Normal"/>
    <w:link w:val="FooterChar"/>
    <w:uiPriority w:val="99"/>
    <w:unhideWhenUsed/>
    <w:rsid w:val="00A61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7CB"/>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C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6C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426C6"/>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D85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0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E31"/>
    <w:rPr>
      <w:rFonts w:ascii="Tahoma" w:eastAsiaTheme="minorEastAsia" w:hAnsi="Tahoma" w:cs="Tahoma"/>
      <w:sz w:val="16"/>
      <w:szCs w:val="16"/>
      <w:lang w:eastAsia="id-ID"/>
    </w:rPr>
  </w:style>
  <w:style w:type="paragraph" w:styleId="Header">
    <w:name w:val="header"/>
    <w:basedOn w:val="Normal"/>
    <w:link w:val="HeaderChar"/>
    <w:uiPriority w:val="99"/>
    <w:unhideWhenUsed/>
    <w:rsid w:val="00A61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7CB"/>
    <w:rPr>
      <w:rFonts w:eastAsiaTheme="minorEastAsia"/>
      <w:lang w:eastAsia="id-ID"/>
    </w:rPr>
  </w:style>
  <w:style w:type="paragraph" w:styleId="Footer">
    <w:name w:val="footer"/>
    <w:basedOn w:val="Normal"/>
    <w:link w:val="FooterChar"/>
    <w:uiPriority w:val="99"/>
    <w:unhideWhenUsed/>
    <w:rsid w:val="00A61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7CB"/>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2509-714C-485B-AEA4-71EF54DF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2016-05-25T12:08:00Z</cp:lastPrinted>
  <dcterms:created xsi:type="dcterms:W3CDTF">2016-01-29T11:15:00Z</dcterms:created>
  <dcterms:modified xsi:type="dcterms:W3CDTF">2016-05-25T12:08:00Z</dcterms:modified>
</cp:coreProperties>
</file>